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89" w:rsidRPr="004472D5" w:rsidRDefault="00E56489" w:rsidP="00E564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472D5">
        <w:rPr>
          <w:rFonts w:ascii="Times New Roman" w:hAnsi="Times New Roman" w:cs="Times New Roman"/>
          <w:b/>
          <w:sz w:val="24"/>
          <w:szCs w:val="24"/>
          <w:lang w:val="ro-RO"/>
        </w:rPr>
        <w:t>Având în vedere:</w:t>
      </w:r>
    </w:p>
    <w:p w:rsidR="00E56489" w:rsidRPr="004472D5" w:rsidRDefault="00E56489" w:rsidP="00E564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2D5">
        <w:rPr>
          <w:rFonts w:ascii="Times New Roman" w:hAnsi="Times New Roman" w:cs="Times New Roman"/>
          <w:sz w:val="24"/>
          <w:szCs w:val="24"/>
          <w:lang w:val="ro-RO"/>
        </w:rPr>
        <w:t xml:space="preserve">- Prevederile </w:t>
      </w:r>
      <w:r w:rsidRPr="004472D5">
        <w:rPr>
          <w:rFonts w:ascii="Times New Roman" w:hAnsi="Times New Roman" w:cs="Times New Roman"/>
          <w:i/>
          <w:sz w:val="24"/>
          <w:szCs w:val="24"/>
          <w:lang w:val="ro-RO"/>
        </w:rPr>
        <w:t xml:space="preserve">Metodologiei privind criteriile și procedurile de evaluare și certificare a evaluatorilor de competențe profesionale, a evaluatorilor de evaluatori și a evaluatorilor externi </w:t>
      </w:r>
      <w:r w:rsidRPr="004472D5">
        <w:rPr>
          <w:rFonts w:ascii="Times New Roman" w:hAnsi="Times New Roman" w:cs="Times New Roman"/>
          <w:sz w:val="24"/>
          <w:szCs w:val="24"/>
          <w:lang w:val="ro-RO"/>
        </w:rPr>
        <w:t>aprobată prin Ordinul nr. 3.888 din 9 iunie 2021 publicat în Monitorul Oficial, Partea I, nr. 661 din 5 iulie 2021</w:t>
      </w:r>
    </w:p>
    <w:p w:rsidR="00E56489" w:rsidRPr="004472D5" w:rsidRDefault="00E56489" w:rsidP="00E564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2D5">
        <w:rPr>
          <w:rFonts w:ascii="Times New Roman" w:hAnsi="Times New Roman" w:cs="Times New Roman"/>
          <w:sz w:val="24"/>
          <w:szCs w:val="24"/>
          <w:lang w:val="ro-RO"/>
        </w:rPr>
        <w:t>- Preocuparea noastră constantă pentru creșterea calității, a încrederii și a transparenței la nivelul sistemului național de evaluare de competențe profesionale obținute pe cale non formală și/sau informală</w:t>
      </w:r>
    </w:p>
    <w:p w:rsidR="003D0A4A" w:rsidRPr="004472D5" w:rsidRDefault="00331E30" w:rsidP="00E56489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4472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Autoritatea Națională pentru Calificări, prin Centrul Național de Acreditate, intenționează să suplimenteze baza de date a specialiștilor din piața muncii, care pot </w:t>
      </w:r>
      <w:r w:rsidR="009D5E41">
        <w:rPr>
          <w:rFonts w:ascii="Times New Roman" w:hAnsi="Times New Roman" w:cs="Times New Roman"/>
          <w:b/>
          <w:sz w:val="24"/>
          <w:szCs w:val="24"/>
          <w:lang w:val="ro-RO"/>
        </w:rPr>
        <w:t>fi selectați să participe</w:t>
      </w:r>
      <w:r w:rsidRPr="004472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</w:t>
      </w:r>
      <w:r w:rsidRPr="004472D5">
        <w:rPr>
          <w:rFonts w:ascii="Times New Roman" w:hAnsi="Times New Roman" w:cs="Times New Roman"/>
          <w:b/>
          <w:i/>
          <w:sz w:val="24"/>
          <w:szCs w:val="24"/>
          <w:lang w:val="ro-RO"/>
        </w:rPr>
        <w:t>Comisiile de evaluare și certificare a evaluatorilor de competențe profesionale, a evaluatorilor de evaluatori și a evaluatorilor externi.</w:t>
      </w:r>
    </w:p>
    <w:p w:rsidR="00E56489" w:rsidRPr="004472D5" w:rsidRDefault="00E56489" w:rsidP="00E564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2D5">
        <w:rPr>
          <w:rFonts w:ascii="Times New Roman" w:hAnsi="Times New Roman" w:cs="Times New Roman"/>
          <w:sz w:val="24"/>
          <w:szCs w:val="24"/>
          <w:lang w:val="ro-RO"/>
        </w:rPr>
        <w:t xml:space="preserve">Specialistul din piața muncii care este nominalizat </w:t>
      </w:r>
      <w:r w:rsidR="009D5E41">
        <w:rPr>
          <w:rFonts w:ascii="Times New Roman" w:hAnsi="Times New Roman" w:cs="Times New Roman"/>
          <w:sz w:val="24"/>
          <w:szCs w:val="24"/>
          <w:lang w:val="ro-RO"/>
        </w:rPr>
        <w:t xml:space="preserve">de ANC să participe </w:t>
      </w:r>
      <w:r w:rsidRPr="004472D5">
        <w:rPr>
          <w:rFonts w:ascii="Times New Roman" w:hAnsi="Times New Roman" w:cs="Times New Roman"/>
          <w:sz w:val="24"/>
          <w:szCs w:val="24"/>
          <w:lang w:val="ro-RO"/>
        </w:rPr>
        <w:t xml:space="preserve">în cadrul unei </w:t>
      </w:r>
      <w:r w:rsidRPr="004472D5">
        <w:rPr>
          <w:rFonts w:ascii="Times New Roman" w:hAnsi="Times New Roman" w:cs="Times New Roman"/>
          <w:i/>
          <w:sz w:val="24"/>
          <w:szCs w:val="24"/>
          <w:lang w:val="ro-RO"/>
        </w:rPr>
        <w:t>Comisii de evaluare și certificare a evaluatorilor de competențe profesionale, a evaluatorilor de evaluatori și a evaluatorilor externi</w:t>
      </w:r>
      <w:r w:rsidRPr="004472D5">
        <w:rPr>
          <w:rFonts w:ascii="Times New Roman" w:hAnsi="Times New Roman" w:cs="Times New Roman"/>
          <w:sz w:val="24"/>
          <w:szCs w:val="24"/>
          <w:lang w:val="ro-RO"/>
        </w:rPr>
        <w:t xml:space="preserve"> trebuie să îndeplinească cumulativ următoarele </w:t>
      </w:r>
      <w:r w:rsidRPr="004472D5">
        <w:rPr>
          <w:rFonts w:ascii="Times New Roman" w:hAnsi="Times New Roman" w:cs="Times New Roman"/>
          <w:b/>
          <w:sz w:val="24"/>
          <w:szCs w:val="24"/>
          <w:lang w:val="ro-RO"/>
        </w:rPr>
        <w:t>condiții</w:t>
      </w:r>
      <w:r w:rsidRPr="004472D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4A54F2" w:rsidRPr="004472D5" w:rsidRDefault="00E56489" w:rsidP="004A54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2D5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453FE1" w:rsidRPr="004472D5">
        <w:rPr>
          <w:rFonts w:ascii="Times New Roman" w:hAnsi="Times New Roman" w:cs="Times New Roman"/>
          <w:sz w:val="24"/>
          <w:szCs w:val="24"/>
          <w:lang w:val="ro-RO"/>
        </w:rPr>
        <w:t xml:space="preserve">este </w:t>
      </w:r>
      <w:r w:rsidRPr="004472D5">
        <w:rPr>
          <w:rFonts w:ascii="Times New Roman" w:hAnsi="Times New Roman" w:cs="Times New Roman"/>
          <w:sz w:val="24"/>
          <w:szCs w:val="24"/>
          <w:lang w:val="ro-RO"/>
        </w:rPr>
        <w:t>absolvent de studii superioare;</w:t>
      </w:r>
    </w:p>
    <w:p w:rsidR="004A54F2" w:rsidRPr="004472D5" w:rsidRDefault="004A54F2" w:rsidP="004A54F2">
      <w:pPr>
        <w:spacing w:line="360" w:lineRule="auto"/>
        <w:jc w:val="both"/>
        <w:rPr>
          <w:rStyle w:val="salnbdy"/>
          <w:rFonts w:ascii="Times New Roman" w:hAnsi="Times New Roman" w:cs="Times New Roman"/>
          <w:sz w:val="24"/>
          <w:szCs w:val="24"/>
          <w:lang w:val="ro-RO"/>
        </w:rPr>
      </w:pPr>
      <w:r w:rsidRPr="004472D5">
        <w:rPr>
          <w:rFonts w:ascii="Times New Roman" w:hAnsi="Times New Roman" w:cs="Times New Roman"/>
          <w:sz w:val="24"/>
          <w:szCs w:val="24"/>
          <w:lang w:val="ro-RO"/>
        </w:rPr>
        <w:t>- c</w:t>
      </w:r>
      <w:r w:rsidRPr="004472D5">
        <w:rPr>
          <w:rStyle w:val="salnbdy"/>
          <w:rFonts w:ascii="Times New Roman" w:hAnsi="Times New Roman" w:cs="Times New Roman"/>
          <w:sz w:val="24"/>
          <w:szCs w:val="24"/>
          <w:lang w:val="ro-RO"/>
        </w:rPr>
        <w:t>unoaște temeinic și utilizează corespunzător elemente ale legislației specifice sistemului de evaluare și certificare a competențelor profesionale obținute pe alte căi decât cele formale;</w:t>
      </w:r>
    </w:p>
    <w:p w:rsidR="004A54F2" w:rsidRPr="004472D5" w:rsidRDefault="004A54F2" w:rsidP="004A54F2">
      <w:pPr>
        <w:spacing w:line="360" w:lineRule="auto"/>
        <w:jc w:val="both"/>
        <w:rPr>
          <w:rStyle w:val="salnbdy"/>
          <w:rFonts w:ascii="Times New Roman" w:hAnsi="Times New Roman" w:cs="Times New Roman"/>
          <w:sz w:val="24"/>
          <w:szCs w:val="24"/>
          <w:lang w:val="ro-RO"/>
        </w:rPr>
      </w:pPr>
      <w:r w:rsidRPr="004472D5">
        <w:rPr>
          <w:rStyle w:val="salnbdy"/>
          <w:rFonts w:ascii="Times New Roman" w:hAnsi="Times New Roman" w:cs="Times New Roman"/>
          <w:sz w:val="24"/>
          <w:szCs w:val="24"/>
          <w:lang w:val="ro-RO"/>
        </w:rPr>
        <w:t>- deține experiență</w:t>
      </w:r>
      <w:r w:rsidR="009D5E41">
        <w:rPr>
          <w:rStyle w:val="salnbdy"/>
          <w:rFonts w:ascii="Times New Roman" w:hAnsi="Times New Roman" w:cs="Times New Roman"/>
          <w:sz w:val="24"/>
          <w:szCs w:val="24"/>
          <w:lang w:val="ro-RO"/>
        </w:rPr>
        <w:t xml:space="preserve"> profesională</w:t>
      </w:r>
      <w:r w:rsidRPr="004472D5">
        <w:rPr>
          <w:rStyle w:val="salnbdy"/>
          <w:rFonts w:ascii="Times New Roman" w:hAnsi="Times New Roman" w:cs="Times New Roman"/>
          <w:sz w:val="24"/>
          <w:szCs w:val="24"/>
          <w:lang w:val="ro-RO"/>
        </w:rPr>
        <w:t>/calificare în domeniul educație și formare profesională;</w:t>
      </w:r>
    </w:p>
    <w:p w:rsidR="004A54F2" w:rsidRPr="004472D5" w:rsidRDefault="00453FE1" w:rsidP="004A54F2">
      <w:pPr>
        <w:spacing w:line="360" w:lineRule="auto"/>
        <w:jc w:val="both"/>
        <w:rPr>
          <w:rStyle w:val="salnbdy"/>
          <w:rFonts w:ascii="Times New Roman" w:hAnsi="Times New Roman" w:cs="Times New Roman"/>
          <w:sz w:val="24"/>
          <w:szCs w:val="24"/>
          <w:lang w:val="ro-RO"/>
        </w:rPr>
      </w:pPr>
      <w:r w:rsidRPr="004472D5">
        <w:rPr>
          <w:rStyle w:val="salnbdy"/>
          <w:rFonts w:ascii="Times New Roman" w:hAnsi="Times New Roman" w:cs="Times New Roman"/>
          <w:sz w:val="24"/>
          <w:szCs w:val="24"/>
          <w:lang w:val="ro-RO"/>
        </w:rPr>
        <w:t xml:space="preserve">- are </w:t>
      </w:r>
      <w:r w:rsidR="004A54F2" w:rsidRPr="004472D5">
        <w:rPr>
          <w:rStyle w:val="salnbdy"/>
          <w:rFonts w:ascii="Times New Roman" w:hAnsi="Times New Roman" w:cs="Times New Roman"/>
          <w:sz w:val="24"/>
          <w:szCs w:val="24"/>
          <w:lang w:val="ro-RO"/>
        </w:rPr>
        <w:t>calitatea de persoană activă în piața muncii, în domeniul ocupației vizate, la data depunerii cererii de intenție</w:t>
      </w:r>
      <w:r w:rsidRPr="004472D5">
        <w:rPr>
          <w:rStyle w:val="salnbdy"/>
          <w:rFonts w:ascii="Times New Roman" w:hAnsi="Times New Roman" w:cs="Times New Roman"/>
          <w:sz w:val="24"/>
          <w:szCs w:val="24"/>
          <w:lang w:val="ro-RO"/>
        </w:rPr>
        <w:t>;</w:t>
      </w:r>
    </w:p>
    <w:p w:rsidR="00453FE1" w:rsidRPr="004472D5" w:rsidRDefault="00453FE1" w:rsidP="004A54F2">
      <w:pPr>
        <w:spacing w:line="360" w:lineRule="auto"/>
        <w:jc w:val="both"/>
        <w:rPr>
          <w:rStyle w:val="salnbdy"/>
          <w:rFonts w:ascii="Times New Roman" w:hAnsi="Times New Roman" w:cs="Times New Roman"/>
          <w:sz w:val="24"/>
          <w:szCs w:val="24"/>
          <w:lang w:val="ro-RO"/>
        </w:rPr>
      </w:pPr>
      <w:r w:rsidRPr="004472D5">
        <w:rPr>
          <w:rStyle w:val="salnbdy"/>
          <w:rFonts w:ascii="Times New Roman" w:hAnsi="Times New Roman" w:cs="Times New Roman"/>
          <w:sz w:val="24"/>
          <w:szCs w:val="24"/>
          <w:lang w:val="ro-RO"/>
        </w:rPr>
        <w:t>- dovedește experiență profesională în domeniul ocupației vizate, la data depunerii cererii de intenție, de minim 5 ani.</w:t>
      </w:r>
    </w:p>
    <w:p w:rsidR="004A54F2" w:rsidRPr="004472D5" w:rsidRDefault="004A54F2" w:rsidP="004A54F2">
      <w:pPr>
        <w:tabs>
          <w:tab w:val="left" w:pos="19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2D5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E56489" w:rsidRPr="004472D5" w:rsidRDefault="00E56489" w:rsidP="00E564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472D5">
        <w:rPr>
          <w:rFonts w:ascii="Times New Roman" w:hAnsi="Times New Roman" w:cs="Times New Roman"/>
          <w:i/>
          <w:sz w:val="24"/>
          <w:szCs w:val="24"/>
          <w:lang w:val="ro-RO"/>
        </w:rPr>
        <w:t>Comisi</w:t>
      </w:r>
      <w:r w:rsidR="004A54F2" w:rsidRPr="004472D5">
        <w:rPr>
          <w:rFonts w:ascii="Times New Roman" w:hAnsi="Times New Roman" w:cs="Times New Roman"/>
          <w:i/>
          <w:sz w:val="24"/>
          <w:szCs w:val="24"/>
          <w:lang w:val="ro-RO"/>
        </w:rPr>
        <w:t>a</w:t>
      </w:r>
      <w:r w:rsidRPr="004472D5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evaluare și certificare a evaluatorilor de competențe profesionale, a evaluatorilor de evaluatori și a evaluatorilor externi</w:t>
      </w:r>
      <w:r w:rsidR="004A54F2" w:rsidRPr="004472D5">
        <w:rPr>
          <w:rStyle w:val="salnbdy"/>
          <w:rFonts w:ascii="Times New Roman" w:hAnsi="Times New Roman" w:cs="Times New Roman"/>
          <w:sz w:val="24"/>
          <w:szCs w:val="24"/>
          <w:lang w:val="ro-RO"/>
        </w:rPr>
        <w:t xml:space="preserve"> are următoarele atribuții:</w:t>
      </w:r>
    </w:p>
    <w:p w:rsidR="00E56489" w:rsidRPr="004472D5" w:rsidRDefault="00E56489" w:rsidP="00E56489">
      <w:pPr>
        <w:pStyle w:val="ListParagraph"/>
        <w:numPr>
          <w:ilvl w:val="0"/>
          <w:numId w:val="1"/>
        </w:numPr>
        <w:tabs>
          <w:tab w:val="left" w:pos="0"/>
          <w:tab w:val="left" w:pos="284"/>
          <w:tab w:val="left" w:pos="1418"/>
        </w:tabs>
        <w:spacing w:before="120" w:after="120" w:line="360" w:lineRule="auto"/>
        <w:ind w:right="0"/>
        <w:rPr>
          <w:rStyle w:val="salnbdy"/>
        </w:rPr>
      </w:pPr>
      <w:r w:rsidRPr="004472D5">
        <w:rPr>
          <w:rStyle w:val="salnbdy"/>
        </w:rPr>
        <w:t xml:space="preserve">Analizează documentele din dosarul depus de către candidat și decide asupra conformității acestora </w:t>
      </w:r>
      <w:r w:rsidRPr="004472D5">
        <w:rPr>
          <w:rStyle w:val="salnbdy"/>
          <w:b/>
        </w:rPr>
        <w:t>– realizat la nivelul ANC</w:t>
      </w:r>
      <w:r w:rsidRPr="004472D5">
        <w:rPr>
          <w:rStyle w:val="salnbdy"/>
        </w:rPr>
        <w:t>;</w:t>
      </w:r>
    </w:p>
    <w:p w:rsidR="00E56489" w:rsidRPr="004472D5" w:rsidRDefault="00E56489" w:rsidP="00E56489">
      <w:pPr>
        <w:pStyle w:val="ListParagraph"/>
        <w:numPr>
          <w:ilvl w:val="0"/>
          <w:numId w:val="1"/>
        </w:numPr>
        <w:tabs>
          <w:tab w:val="left" w:pos="0"/>
          <w:tab w:val="left" w:pos="284"/>
          <w:tab w:val="left" w:pos="1418"/>
        </w:tabs>
        <w:spacing w:before="120" w:after="120" w:line="360" w:lineRule="auto"/>
        <w:ind w:right="0"/>
        <w:rPr>
          <w:rStyle w:val="salnbdy"/>
        </w:rPr>
      </w:pPr>
      <w:r w:rsidRPr="004472D5">
        <w:rPr>
          <w:rStyle w:val="salnbdy"/>
        </w:rPr>
        <w:t>Elaborează subiectele testului scris aferent susținerii probei scrise</w:t>
      </w:r>
      <w:r w:rsidR="00453FE1" w:rsidRPr="004472D5">
        <w:rPr>
          <w:rStyle w:val="salnbdy"/>
        </w:rPr>
        <w:t xml:space="preserve"> </w:t>
      </w:r>
      <w:r w:rsidRPr="004472D5">
        <w:rPr>
          <w:rStyle w:val="salnbdy"/>
          <w:b/>
        </w:rPr>
        <w:t>– realizat la nivelul ANC</w:t>
      </w:r>
      <w:r w:rsidRPr="004472D5">
        <w:rPr>
          <w:rStyle w:val="salnbdy"/>
        </w:rPr>
        <w:t>;</w:t>
      </w:r>
    </w:p>
    <w:p w:rsidR="00E56489" w:rsidRPr="004472D5" w:rsidRDefault="00E56489" w:rsidP="00E56489">
      <w:pPr>
        <w:pStyle w:val="ListParagraph"/>
        <w:numPr>
          <w:ilvl w:val="0"/>
          <w:numId w:val="1"/>
        </w:numPr>
        <w:tabs>
          <w:tab w:val="left" w:pos="0"/>
          <w:tab w:val="left" w:pos="284"/>
          <w:tab w:val="left" w:pos="1418"/>
        </w:tabs>
        <w:spacing w:before="120" w:after="120" w:line="360" w:lineRule="auto"/>
        <w:ind w:right="0"/>
        <w:rPr>
          <w:rStyle w:val="salnbdy"/>
        </w:rPr>
      </w:pPr>
      <w:r w:rsidRPr="004472D5">
        <w:rPr>
          <w:rStyle w:val="salnbdy"/>
        </w:rPr>
        <w:lastRenderedPageBreak/>
        <w:t>Elaborează întrebările orale de specialitate, aferente probei interviului profesional al candidatului și evaluează calitatea prestației acestuia;</w:t>
      </w:r>
    </w:p>
    <w:p w:rsidR="00E56489" w:rsidRPr="004472D5" w:rsidRDefault="00E56489" w:rsidP="00E56489">
      <w:pPr>
        <w:pStyle w:val="ListParagraph"/>
        <w:numPr>
          <w:ilvl w:val="0"/>
          <w:numId w:val="1"/>
        </w:numPr>
        <w:tabs>
          <w:tab w:val="left" w:pos="0"/>
          <w:tab w:val="left" w:pos="284"/>
          <w:tab w:val="left" w:pos="1418"/>
        </w:tabs>
        <w:spacing w:before="120" w:after="120" w:line="360" w:lineRule="auto"/>
        <w:ind w:right="0"/>
        <w:rPr>
          <w:rStyle w:val="salnbdy"/>
        </w:rPr>
      </w:pPr>
      <w:r w:rsidRPr="004472D5">
        <w:rPr>
          <w:rStyle w:val="salnbdy"/>
        </w:rPr>
        <w:t xml:space="preserve">Elaborează raportul final de evaluare, prin declararea candidatului ca fiind ”admis” sau ”respins” pentru cerificarea și înscrierea în </w:t>
      </w:r>
      <w:r w:rsidRPr="004472D5">
        <w:rPr>
          <w:rStyle w:val="salnbdy"/>
          <w:i/>
        </w:rPr>
        <w:t>Registrul național al evaluatorilor de competențe profesionale, a evaluatorilor de evaluatori și a evaluatorilor externi</w:t>
      </w:r>
      <w:r w:rsidRPr="004472D5">
        <w:rPr>
          <w:rStyle w:val="salnbdy"/>
        </w:rPr>
        <w:t>.</w:t>
      </w:r>
    </w:p>
    <w:p w:rsidR="004A54F2" w:rsidRPr="004472D5" w:rsidRDefault="004A54F2" w:rsidP="00E97B0A">
      <w:pPr>
        <w:tabs>
          <w:tab w:val="left" w:pos="0"/>
          <w:tab w:val="left" w:pos="284"/>
          <w:tab w:val="left" w:pos="1418"/>
        </w:tabs>
        <w:spacing w:before="120" w:after="120" w:line="360" w:lineRule="auto"/>
        <w:ind w:left="360"/>
        <w:rPr>
          <w:rStyle w:val="salnbdy"/>
          <w:rFonts w:ascii="Times New Roman" w:hAnsi="Times New Roman" w:cs="Times New Roman"/>
          <w:b/>
          <w:sz w:val="24"/>
          <w:szCs w:val="24"/>
          <w:lang w:val="ro-RO"/>
        </w:rPr>
      </w:pPr>
    </w:p>
    <w:p w:rsidR="00E97B0A" w:rsidRPr="004472D5" w:rsidRDefault="00E97B0A" w:rsidP="009D5E41">
      <w:pPr>
        <w:tabs>
          <w:tab w:val="left" w:pos="0"/>
          <w:tab w:val="left" w:pos="284"/>
          <w:tab w:val="left" w:pos="1418"/>
        </w:tabs>
        <w:spacing w:before="120" w:after="120" w:line="360" w:lineRule="auto"/>
        <w:jc w:val="center"/>
        <w:rPr>
          <w:rStyle w:val="spar"/>
          <w:rFonts w:ascii="Times New Roman" w:hAnsi="Times New Roman" w:cs="Times New Roman"/>
          <w:b/>
          <w:sz w:val="24"/>
          <w:szCs w:val="24"/>
          <w:lang w:val="ro-RO"/>
        </w:rPr>
      </w:pPr>
      <w:r w:rsidRPr="004472D5">
        <w:rPr>
          <w:rStyle w:val="salnbdy"/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Membrii </w:t>
      </w:r>
      <w:r w:rsidRPr="004472D5">
        <w:rPr>
          <w:rStyle w:val="salnbdy"/>
          <w:rFonts w:ascii="Times New Roman" w:hAnsi="Times New Roman" w:cs="Times New Roman"/>
          <w:b/>
          <w:i/>
          <w:color w:val="FF0000"/>
          <w:sz w:val="24"/>
          <w:szCs w:val="24"/>
          <w:lang w:val="ro-RO"/>
        </w:rPr>
        <w:t>Comisiei</w:t>
      </w:r>
      <w:r w:rsidRPr="004472D5">
        <w:rPr>
          <w:rStyle w:val="salnbdy"/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NU sunt remunerați pentru activitatea prestată.</w:t>
      </w:r>
    </w:p>
    <w:p w:rsidR="00E97B0A" w:rsidRPr="004472D5" w:rsidRDefault="00E97B0A" w:rsidP="00E56489">
      <w:pPr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E56489" w:rsidRPr="004472D5" w:rsidRDefault="00E56489" w:rsidP="00E5648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472D5">
        <w:rPr>
          <w:rFonts w:ascii="Times New Roman" w:hAnsi="Times New Roman" w:cs="Times New Roman"/>
          <w:i/>
          <w:sz w:val="24"/>
          <w:szCs w:val="24"/>
          <w:lang w:val="ro-RO"/>
        </w:rPr>
        <w:t>Comisia</w:t>
      </w:r>
      <w:r w:rsidRPr="004472D5">
        <w:rPr>
          <w:rFonts w:ascii="Times New Roman" w:hAnsi="Times New Roman" w:cs="Times New Roman"/>
          <w:sz w:val="24"/>
          <w:szCs w:val="24"/>
          <w:lang w:val="ro-RO"/>
        </w:rPr>
        <w:t xml:space="preserve"> se constituie pentru evaluare și certificarea evaluatorilor de competențe profesionale, pentru ocupații </w:t>
      </w:r>
      <w:r w:rsidR="00E97B0A" w:rsidRPr="004472D5">
        <w:rPr>
          <w:rFonts w:ascii="Times New Roman" w:hAnsi="Times New Roman" w:cs="Times New Roman"/>
          <w:sz w:val="24"/>
          <w:szCs w:val="24"/>
          <w:lang w:val="ro-RO"/>
        </w:rPr>
        <w:t>înscrise în COR și care au nivel de calificare asociat maxim 3 CNC</w:t>
      </w:r>
      <w:r w:rsidRPr="004472D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56489" w:rsidRPr="004472D5" w:rsidRDefault="00E56489" w:rsidP="00E564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97B0A" w:rsidRPr="004472D5" w:rsidRDefault="00E97B0A" w:rsidP="00E97B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2D5">
        <w:rPr>
          <w:rStyle w:val="salnbdy"/>
          <w:rFonts w:ascii="Times New Roman" w:hAnsi="Times New Roman" w:cs="Times New Roman"/>
          <w:sz w:val="24"/>
          <w:szCs w:val="24"/>
          <w:lang w:val="ro-RO"/>
        </w:rPr>
        <w:t xml:space="preserve">Logistica aferentă organizării lucrărilor </w:t>
      </w:r>
      <w:r w:rsidRPr="004472D5">
        <w:rPr>
          <w:rStyle w:val="salnbdy"/>
          <w:rFonts w:ascii="Times New Roman" w:hAnsi="Times New Roman" w:cs="Times New Roman"/>
          <w:i/>
          <w:sz w:val="24"/>
          <w:szCs w:val="24"/>
          <w:lang w:val="ro-RO"/>
        </w:rPr>
        <w:t>Comisiei</w:t>
      </w:r>
      <w:r w:rsidRPr="004472D5">
        <w:rPr>
          <w:rStyle w:val="salnbdy"/>
          <w:rFonts w:ascii="Times New Roman" w:hAnsi="Times New Roman" w:cs="Times New Roman"/>
          <w:sz w:val="24"/>
          <w:szCs w:val="24"/>
          <w:lang w:val="ro-RO"/>
        </w:rPr>
        <w:t xml:space="preserve">, comunicarea rezultatelor obținute de către candidați, precum și orice altă solicitare/comunicare cu aceștia se realizează de către Autoritatea Națională pentru Calificări prin reprezentanții săi din </w:t>
      </w:r>
      <w:r w:rsidRPr="004472D5">
        <w:rPr>
          <w:rStyle w:val="salnbdy"/>
          <w:rFonts w:ascii="Times New Roman" w:hAnsi="Times New Roman" w:cs="Times New Roman"/>
          <w:i/>
          <w:sz w:val="24"/>
          <w:szCs w:val="24"/>
          <w:lang w:val="ro-RO"/>
        </w:rPr>
        <w:t>Comisie</w:t>
      </w:r>
      <w:r w:rsidRPr="004472D5">
        <w:rPr>
          <w:rStyle w:val="salnbdy"/>
          <w:rFonts w:ascii="Times New Roman" w:hAnsi="Times New Roman" w:cs="Times New Roman"/>
          <w:sz w:val="24"/>
          <w:szCs w:val="24"/>
          <w:lang w:val="ro-RO"/>
        </w:rPr>
        <w:t>, urmând procedurile interne proprii instituției.</w:t>
      </w:r>
    </w:p>
    <w:p w:rsidR="00E97B0A" w:rsidRPr="004472D5" w:rsidRDefault="00E97B0A" w:rsidP="00E97B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97B0A" w:rsidRPr="004472D5" w:rsidRDefault="00E97B0A" w:rsidP="00E97B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2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Autoritatea Națională pentru Calificări, prin Centrul Național de Acreditate, are </w:t>
      </w:r>
      <w:r w:rsidR="00B0244F" w:rsidRPr="004472D5">
        <w:rPr>
          <w:rFonts w:ascii="Times New Roman" w:hAnsi="Times New Roman" w:cs="Times New Roman"/>
          <w:b/>
          <w:sz w:val="24"/>
          <w:szCs w:val="24"/>
          <w:lang w:val="ro-RO"/>
        </w:rPr>
        <w:t>dreptul</w:t>
      </w:r>
      <w:r w:rsidRPr="004472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a decide asupra acceptării sau respingerii unei solicitări, prin raportare la condițiile minime pe care le solicită legislația în vigoare evaluatorilor de competențe profesionale</w:t>
      </w:r>
      <w:r w:rsidR="004A54F2" w:rsidRPr="004472D5">
        <w:rPr>
          <w:rFonts w:ascii="Times New Roman" w:hAnsi="Times New Roman" w:cs="Times New Roman"/>
          <w:b/>
          <w:sz w:val="24"/>
          <w:szCs w:val="24"/>
          <w:lang w:val="ro-RO"/>
        </w:rPr>
        <w:t>, precum și prin corelare cu prevederile OME nr. 3888/2021 și actele administrative subsecvente acest</w:t>
      </w:r>
      <w:r w:rsidR="0035640A">
        <w:rPr>
          <w:rFonts w:ascii="Times New Roman" w:hAnsi="Times New Roman" w:cs="Times New Roman"/>
          <w:b/>
          <w:sz w:val="24"/>
          <w:szCs w:val="24"/>
          <w:lang w:val="ro-RO"/>
        </w:rPr>
        <w:t>u</w:t>
      </w:r>
      <w:r w:rsidR="004A54F2" w:rsidRPr="004472D5">
        <w:rPr>
          <w:rFonts w:ascii="Times New Roman" w:hAnsi="Times New Roman" w:cs="Times New Roman"/>
          <w:b/>
          <w:sz w:val="24"/>
          <w:szCs w:val="24"/>
          <w:lang w:val="ro-RO"/>
        </w:rPr>
        <w:t>ia</w:t>
      </w:r>
      <w:r w:rsidRPr="004472D5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E97B0A" w:rsidRPr="004472D5" w:rsidRDefault="00E97B0A" w:rsidP="00E564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6489" w:rsidRPr="004472D5" w:rsidRDefault="00E56489" w:rsidP="00E564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2D5">
        <w:rPr>
          <w:rFonts w:ascii="Times New Roman" w:hAnsi="Times New Roman" w:cs="Times New Roman"/>
          <w:sz w:val="24"/>
          <w:szCs w:val="24"/>
          <w:lang w:val="ro-RO"/>
        </w:rPr>
        <w:t xml:space="preserve">Persoanele interesate să se înscrie în baza de date a specialiștilor din piața muncii, trebuie să transmită pe adresa oficială a instituției, </w:t>
      </w:r>
      <w:hyperlink r:id="rId5" w:history="1">
        <w:r w:rsidRPr="004472D5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office@anc.edu.ro</w:t>
        </w:r>
      </w:hyperlink>
      <w:r w:rsidRPr="004472D5">
        <w:rPr>
          <w:rFonts w:ascii="Times New Roman" w:hAnsi="Times New Roman" w:cs="Times New Roman"/>
          <w:sz w:val="24"/>
          <w:szCs w:val="24"/>
          <w:lang w:val="ro-RO"/>
        </w:rPr>
        <w:t>, următoarele documente:</w:t>
      </w:r>
    </w:p>
    <w:p w:rsidR="00E56489" w:rsidRPr="004472D5" w:rsidRDefault="00E56489" w:rsidP="00E97B0A">
      <w:pPr>
        <w:pStyle w:val="ListParagraph"/>
        <w:numPr>
          <w:ilvl w:val="0"/>
          <w:numId w:val="2"/>
        </w:numPr>
        <w:spacing w:line="360" w:lineRule="auto"/>
      </w:pPr>
      <w:r w:rsidRPr="004472D5">
        <w:t xml:space="preserve">cererea de intenție, </w:t>
      </w:r>
      <w:r w:rsidRPr="004472D5">
        <w:rPr>
          <w:b/>
        </w:rPr>
        <w:t>cu specificarea clară a ocupațiilor</w:t>
      </w:r>
      <w:r w:rsidRPr="004472D5">
        <w:t xml:space="preserve"> pentru care poate dovedi calitatea de specialist (</w:t>
      </w:r>
      <w:r w:rsidRPr="004472D5">
        <w:rPr>
          <w:i/>
        </w:rPr>
        <w:t>denumire ocupație, cod COR</w:t>
      </w:r>
      <w:r w:rsidRPr="004472D5">
        <w:t>)</w:t>
      </w:r>
      <w:r w:rsidR="00E97B0A" w:rsidRPr="004472D5">
        <w:t>;</w:t>
      </w:r>
    </w:p>
    <w:p w:rsidR="00E97B0A" w:rsidRPr="004472D5" w:rsidRDefault="00E97B0A" w:rsidP="00E97B0A">
      <w:pPr>
        <w:pStyle w:val="ListParagraph"/>
        <w:numPr>
          <w:ilvl w:val="0"/>
          <w:numId w:val="2"/>
        </w:numPr>
        <w:spacing w:line="360" w:lineRule="auto"/>
      </w:pPr>
      <w:r w:rsidRPr="004472D5">
        <w:t>CV actualizat, format Europass;</w:t>
      </w:r>
    </w:p>
    <w:p w:rsidR="00E97B0A" w:rsidRPr="004472D5" w:rsidRDefault="00E97B0A" w:rsidP="00E97B0A">
      <w:pPr>
        <w:pStyle w:val="ListParagraph"/>
        <w:numPr>
          <w:ilvl w:val="0"/>
          <w:numId w:val="2"/>
        </w:numPr>
        <w:spacing w:line="360" w:lineRule="auto"/>
      </w:pPr>
      <w:r w:rsidRPr="004472D5">
        <w:t>dovada absolvirii studiilor superioare;</w:t>
      </w:r>
    </w:p>
    <w:p w:rsidR="00B0244F" w:rsidRPr="004472D5" w:rsidRDefault="00B0244F" w:rsidP="00E97B0A">
      <w:pPr>
        <w:pStyle w:val="ListParagraph"/>
        <w:numPr>
          <w:ilvl w:val="0"/>
          <w:numId w:val="2"/>
        </w:numPr>
        <w:spacing w:line="360" w:lineRule="auto"/>
      </w:pPr>
      <w:r w:rsidRPr="004472D5">
        <w:t>dovezi ale experienței/calificării în domeniul educație și formare profesională;</w:t>
      </w:r>
    </w:p>
    <w:p w:rsidR="00E97B0A" w:rsidRPr="004472D5" w:rsidRDefault="00E97B0A" w:rsidP="00E97B0A">
      <w:pPr>
        <w:pStyle w:val="ListParagraph"/>
        <w:numPr>
          <w:ilvl w:val="0"/>
          <w:numId w:val="2"/>
        </w:numPr>
        <w:spacing w:line="360" w:lineRule="auto"/>
      </w:pPr>
      <w:r w:rsidRPr="004472D5">
        <w:t>dovezi ale experienței profesionale în domeniul ocupației/ocupațiilor vizate de cererea de intenție.</w:t>
      </w:r>
    </w:p>
    <w:p w:rsidR="00E97B0A" w:rsidRPr="004472D5" w:rsidRDefault="00E97B0A" w:rsidP="00E97B0A">
      <w:pPr>
        <w:spacing w:line="360" w:lineRule="auto"/>
        <w:rPr>
          <w:lang w:val="ro-RO"/>
        </w:rPr>
      </w:pPr>
    </w:p>
    <w:p w:rsidR="00B0244F" w:rsidRPr="004472D5" w:rsidRDefault="00B0244F" w:rsidP="00B0244F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</w:pPr>
      <w:r w:rsidRPr="004472D5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lastRenderedPageBreak/>
        <w:t>MODEL</w:t>
      </w:r>
    </w:p>
    <w:p w:rsidR="00B0244F" w:rsidRPr="004472D5" w:rsidRDefault="00B0244F" w:rsidP="00B024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472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CERERE DE INTENȚIE</w:t>
      </w:r>
    </w:p>
    <w:p w:rsidR="00B0244F" w:rsidRPr="004472D5" w:rsidRDefault="00B0244F" w:rsidP="00C34145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472D5">
        <w:rPr>
          <w:rFonts w:ascii="Times New Roman" w:hAnsi="Times New Roman" w:cs="Times New Roman"/>
          <w:b/>
          <w:bCs/>
          <w:sz w:val="24"/>
          <w:szCs w:val="24"/>
          <w:lang w:val="ro-RO"/>
        </w:rPr>
        <w:t>PENTRU ÎNSCRIERE</w:t>
      </w:r>
      <w:r w:rsidR="00C34145" w:rsidRPr="004472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ÎN </w:t>
      </w:r>
      <w:r w:rsidRPr="004472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BAZA DE SPECIALIȘTI DIN PIAȚA MUNCII, </w:t>
      </w:r>
      <w:r w:rsidR="00C34145" w:rsidRPr="004472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LA DISPOZIȚIA </w:t>
      </w:r>
      <w:r w:rsidRPr="004472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ANC – CNA, </w:t>
      </w:r>
      <w:r w:rsidR="00C34145" w:rsidRPr="004472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CONFORM PREVEDERILOR OME nr. 3888/2021 </w:t>
      </w:r>
    </w:p>
    <w:p w:rsidR="00B0244F" w:rsidRPr="004472D5" w:rsidRDefault="00B0244F" w:rsidP="00B024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B0244F" w:rsidRPr="00794385" w:rsidRDefault="00B0244F" w:rsidP="00F31C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472D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Subsemnatul/a ___________________________________________________________, domiciliat/ă în localitatea/municipiul _____________________________________, județ/sector __________________________, identificat/ă prin CI/BI seria ______, nr. ______, CNP ____________________________________ eliberat de __________________la data __________, </w:t>
      </w:r>
      <w:r w:rsidR="00E452A5" w:rsidRPr="0035640A">
        <w:rPr>
          <w:rFonts w:ascii="Times New Roman" w:hAnsi="Times New Roman" w:cs="Times New Roman"/>
          <w:b/>
          <w:bCs/>
          <w:sz w:val="24"/>
          <w:szCs w:val="24"/>
          <w:lang w:val="ro-RO"/>
        </w:rPr>
        <w:t>telefon</w:t>
      </w:r>
      <w:r w:rsidR="00E452A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____________________________________ </w:t>
      </w:r>
      <w:r w:rsidRPr="004472D5">
        <w:rPr>
          <w:rFonts w:ascii="Times New Roman" w:hAnsi="Times New Roman" w:cs="Times New Roman"/>
          <w:b/>
          <w:bCs/>
          <w:sz w:val="24"/>
          <w:szCs w:val="24"/>
          <w:lang w:val="ro-RO"/>
        </w:rPr>
        <w:t>e-mail ___________________________________________</w:t>
      </w:r>
      <w:r w:rsidR="00453FE1" w:rsidRPr="004472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îmi prezint </w:t>
      </w:r>
      <w:r w:rsidR="004472D5" w:rsidRPr="004472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disponibilitatea de </w:t>
      </w:r>
      <w:r w:rsidRPr="004472D5">
        <w:rPr>
          <w:rFonts w:ascii="Times New Roman" w:hAnsi="Times New Roman" w:cs="Times New Roman"/>
          <w:b/>
          <w:bCs/>
          <w:sz w:val="24"/>
          <w:szCs w:val="24"/>
          <w:lang w:val="ro-RO"/>
        </w:rPr>
        <w:t>înscriere</w:t>
      </w:r>
      <w:r w:rsidRPr="004472D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</w:t>
      </w:r>
      <w:r w:rsidR="00C34145" w:rsidRPr="004472D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baza de date a specialiștilor din piața muncii, realizată la nivelul ANC-CNA, cu scopul participării în cadrul comisiilor de </w:t>
      </w:r>
      <w:r w:rsidRPr="004472D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evaluare și certificare </w:t>
      </w:r>
      <w:r w:rsidR="00C34145" w:rsidRPr="004472D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 candidaților interesați </w:t>
      </w:r>
      <w:r w:rsidRPr="004472D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înregistrarea în </w:t>
      </w:r>
      <w:r w:rsidRPr="004472D5">
        <w:rPr>
          <w:rFonts w:ascii="Times New Roman" w:hAnsi="Times New Roman" w:cs="Times New Roman"/>
          <w:bCs/>
          <w:i/>
          <w:sz w:val="24"/>
          <w:szCs w:val="24"/>
          <w:lang w:val="ro-RO"/>
        </w:rPr>
        <w:t>Registrul național al</w:t>
      </w:r>
      <w:r w:rsidRPr="004472D5">
        <w:rPr>
          <w:i/>
          <w:lang w:val="ro-RO"/>
        </w:rPr>
        <w:t xml:space="preserve"> </w:t>
      </w:r>
      <w:r w:rsidRPr="004472D5">
        <w:rPr>
          <w:rFonts w:ascii="Times New Roman" w:hAnsi="Times New Roman" w:cs="Times New Roman"/>
          <w:bCs/>
          <w:i/>
          <w:sz w:val="24"/>
          <w:szCs w:val="24"/>
          <w:lang w:val="ro-RO"/>
        </w:rPr>
        <w:t>evaluatorilor de competențe profesionale, evaluatorilor de evaluatori și evaluatorilor externi certificați</w:t>
      </w:r>
      <w:r w:rsidRPr="004472D5">
        <w:rPr>
          <w:rFonts w:ascii="Times New Roman" w:hAnsi="Times New Roman" w:cs="Times New Roman"/>
          <w:bCs/>
          <w:sz w:val="24"/>
          <w:szCs w:val="24"/>
          <w:lang w:val="ro-RO"/>
        </w:rPr>
        <w:t>, în calitate de</w:t>
      </w:r>
      <w:r w:rsidR="00F31C3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F31C3F" w:rsidRPr="00794385">
        <w:rPr>
          <w:rFonts w:ascii="Times New Roman" w:hAnsi="Times New Roman" w:cs="Times New Roman"/>
          <w:b/>
          <w:bCs/>
          <w:sz w:val="24"/>
          <w:szCs w:val="24"/>
          <w:lang w:val="ro-RO"/>
        </w:rPr>
        <w:t>sp</w:t>
      </w:r>
      <w:r w:rsidR="00C34145" w:rsidRPr="00794385">
        <w:rPr>
          <w:rFonts w:ascii="Times New Roman" w:hAnsi="Times New Roman" w:cs="Times New Roman"/>
          <w:b/>
          <w:bCs/>
          <w:sz w:val="24"/>
          <w:szCs w:val="24"/>
          <w:lang w:val="ro-RO"/>
        </w:rPr>
        <w:t>ecialist din piața muncii pentru</w:t>
      </w:r>
      <w:r w:rsidR="00F31C3F" w:rsidRPr="0079438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F31C3F" w:rsidRPr="00EA4556">
        <w:rPr>
          <w:rFonts w:ascii="Times New Roman" w:hAnsi="Times New Roman" w:cs="Times New Roman"/>
          <w:bCs/>
          <w:szCs w:val="24"/>
          <w:lang w:val="ro-RO"/>
        </w:rPr>
        <w:t>(</w:t>
      </w:r>
      <w:r w:rsidR="00F31C3F" w:rsidRPr="00EA4556">
        <w:rPr>
          <w:rFonts w:ascii="Times New Roman" w:hAnsi="Times New Roman" w:cs="Times New Roman"/>
          <w:bCs/>
          <w:i/>
          <w:szCs w:val="24"/>
          <w:lang w:val="ro-RO"/>
        </w:rPr>
        <w:t>se va completa cu opțiunile pentru care se poate dovedi îndeplinirea condițiilor solicitate speciliștilor din piața muncii</w:t>
      </w:r>
      <w:r w:rsidR="00F31C3F" w:rsidRPr="00EA4556">
        <w:rPr>
          <w:rFonts w:ascii="Times New Roman" w:hAnsi="Times New Roman" w:cs="Times New Roman"/>
          <w:bCs/>
          <w:szCs w:val="24"/>
          <w:lang w:val="ro-RO"/>
        </w:rPr>
        <w:t>)</w:t>
      </w:r>
      <w:r w:rsidR="00C34145" w:rsidRPr="00794385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  <w:bookmarkStart w:id="0" w:name="_GoBack"/>
      <w:bookmarkEnd w:id="0"/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5382"/>
        <w:gridCol w:w="2093"/>
        <w:gridCol w:w="1843"/>
      </w:tblGrid>
      <w:tr w:rsidR="00F31C3F" w:rsidTr="00F31C3F"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F31C3F" w:rsidRPr="00F31C3F" w:rsidRDefault="00B0244F" w:rsidP="00F31C3F">
            <w:pPr>
              <w:pStyle w:val="ListParagraph"/>
              <w:tabs>
                <w:tab w:val="left" w:pos="284"/>
                <w:tab w:val="left" w:pos="2552"/>
              </w:tabs>
              <w:spacing w:after="0" w:line="480" w:lineRule="auto"/>
              <w:ind w:left="0" w:firstLine="0"/>
              <w:jc w:val="center"/>
              <w:rPr>
                <w:b/>
                <w:bCs/>
              </w:rPr>
            </w:pPr>
            <w:r w:rsidRPr="004472D5">
              <w:rPr>
                <w:bCs/>
              </w:rPr>
              <w:t xml:space="preserve"> </w:t>
            </w:r>
            <w:r w:rsidR="00F31C3F" w:rsidRPr="00F31C3F">
              <w:rPr>
                <w:b/>
                <w:bCs/>
              </w:rPr>
              <w:t>Ocupația/calificarea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31C3F" w:rsidRPr="00F31C3F" w:rsidRDefault="00F31C3F" w:rsidP="00F31C3F">
            <w:pPr>
              <w:pStyle w:val="ListParagraph"/>
              <w:tabs>
                <w:tab w:val="left" w:pos="284"/>
                <w:tab w:val="left" w:pos="2552"/>
              </w:tabs>
              <w:spacing w:after="0" w:line="480" w:lineRule="auto"/>
              <w:ind w:left="0" w:firstLine="0"/>
              <w:jc w:val="center"/>
              <w:rPr>
                <w:b/>
                <w:bCs/>
              </w:rPr>
            </w:pPr>
            <w:r w:rsidRPr="00F31C3F">
              <w:rPr>
                <w:b/>
                <w:bCs/>
              </w:rPr>
              <w:t>Cod COR/RNCP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31C3F" w:rsidRPr="00F31C3F" w:rsidRDefault="00F31C3F" w:rsidP="00F31C3F">
            <w:pPr>
              <w:pStyle w:val="ListParagraph"/>
              <w:tabs>
                <w:tab w:val="left" w:pos="284"/>
                <w:tab w:val="left" w:pos="2552"/>
              </w:tabs>
              <w:spacing w:after="0" w:line="480" w:lineRule="auto"/>
              <w:ind w:left="0" w:firstLine="0"/>
              <w:jc w:val="center"/>
              <w:rPr>
                <w:b/>
                <w:bCs/>
              </w:rPr>
            </w:pPr>
            <w:r w:rsidRPr="00F31C3F">
              <w:rPr>
                <w:b/>
                <w:bCs/>
              </w:rPr>
              <w:t>Nivel de calificare CNC asociat</w:t>
            </w:r>
          </w:p>
        </w:tc>
      </w:tr>
      <w:tr w:rsidR="00F31C3F" w:rsidTr="00F31C3F">
        <w:tc>
          <w:tcPr>
            <w:tcW w:w="5382" w:type="dxa"/>
          </w:tcPr>
          <w:p w:rsidR="00F31C3F" w:rsidRDefault="00F31C3F" w:rsidP="00F31C3F">
            <w:pPr>
              <w:pStyle w:val="ListParagraph"/>
              <w:tabs>
                <w:tab w:val="left" w:pos="284"/>
                <w:tab w:val="left" w:pos="2552"/>
              </w:tabs>
              <w:spacing w:after="0" w:line="480" w:lineRule="auto"/>
              <w:ind w:left="0" w:firstLine="0"/>
              <w:rPr>
                <w:bCs/>
              </w:rPr>
            </w:pPr>
          </w:p>
        </w:tc>
        <w:tc>
          <w:tcPr>
            <w:tcW w:w="2093" w:type="dxa"/>
          </w:tcPr>
          <w:p w:rsidR="00F31C3F" w:rsidRDefault="00F31C3F" w:rsidP="00F31C3F">
            <w:pPr>
              <w:pStyle w:val="ListParagraph"/>
              <w:tabs>
                <w:tab w:val="left" w:pos="284"/>
                <w:tab w:val="left" w:pos="2552"/>
              </w:tabs>
              <w:spacing w:after="0" w:line="480" w:lineRule="auto"/>
              <w:ind w:left="0" w:firstLine="0"/>
              <w:rPr>
                <w:bCs/>
              </w:rPr>
            </w:pPr>
          </w:p>
        </w:tc>
        <w:tc>
          <w:tcPr>
            <w:tcW w:w="1843" w:type="dxa"/>
          </w:tcPr>
          <w:p w:rsidR="00F31C3F" w:rsidRDefault="00F31C3F" w:rsidP="00F31C3F">
            <w:pPr>
              <w:pStyle w:val="ListParagraph"/>
              <w:tabs>
                <w:tab w:val="left" w:pos="284"/>
                <w:tab w:val="left" w:pos="2552"/>
              </w:tabs>
              <w:spacing w:after="0" w:line="480" w:lineRule="auto"/>
              <w:ind w:left="0" w:firstLine="0"/>
              <w:rPr>
                <w:bCs/>
              </w:rPr>
            </w:pPr>
          </w:p>
        </w:tc>
      </w:tr>
      <w:tr w:rsidR="00F31C3F" w:rsidTr="00F31C3F">
        <w:tc>
          <w:tcPr>
            <w:tcW w:w="5382" w:type="dxa"/>
          </w:tcPr>
          <w:p w:rsidR="00F31C3F" w:rsidRDefault="00F31C3F" w:rsidP="00F31C3F">
            <w:pPr>
              <w:pStyle w:val="ListParagraph"/>
              <w:tabs>
                <w:tab w:val="left" w:pos="284"/>
                <w:tab w:val="left" w:pos="2552"/>
              </w:tabs>
              <w:spacing w:after="0" w:line="480" w:lineRule="auto"/>
              <w:ind w:left="0" w:firstLine="0"/>
              <w:rPr>
                <w:bCs/>
              </w:rPr>
            </w:pPr>
          </w:p>
        </w:tc>
        <w:tc>
          <w:tcPr>
            <w:tcW w:w="2093" w:type="dxa"/>
          </w:tcPr>
          <w:p w:rsidR="00F31C3F" w:rsidRDefault="00F31C3F" w:rsidP="00F31C3F">
            <w:pPr>
              <w:pStyle w:val="ListParagraph"/>
              <w:tabs>
                <w:tab w:val="left" w:pos="284"/>
                <w:tab w:val="left" w:pos="2552"/>
              </w:tabs>
              <w:spacing w:after="0" w:line="480" w:lineRule="auto"/>
              <w:ind w:left="0" w:firstLine="0"/>
              <w:rPr>
                <w:bCs/>
              </w:rPr>
            </w:pPr>
          </w:p>
        </w:tc>
        <w:tc>
          <w:tcPr>
            <w:tcW w:w="1843" w:type="dxa"/>
          </w:tcPr>
          <w:p w:rsidR="00F31C3F" w:rsidRDefault="00F31C3F" w:rsidP="00F31C3F">
            <w:pPr>
              <w:pStyle w:val="ListParagraph"/>
              <w:tabs>
                <w:tab w:val="left" w:pos="284"/>
                <w:tab w:val="left" w:pos="2552"/>
              </w:tabs>
              <w:spacing w:after="0" w:line="480" w:lineRule="auto"/>
              <w:ind w:left="0" w:firstLine="0"/>
              <w:rPr>
                <w:bCs/>
              </w:rPr>
            </w:pPr>
          </w:p>
        </w:tc>
      </w:tr>
      <w:tr w:rsidR="00F31C3F" w:rsidTr="00F31C3F">
        <w:tc>
          <w:tcPr>
            <w:tcW w:w="5382" w:type="dxa"/>
          </w:tcPr>
          <w:p w:rsidR="00F31C3F" w:rsidRDefault="00F31C3F" w:rsidP="00F31C3F">
            <w:pPr>
              <w:pStyle w:val="ListParagraph"/>
              <w:tabs>
                <w:tab w:val="left" w:pos="284"/>
                <w:tab w:val="left" w:pos="2552"/>
              </w:tabs>
              <w:spacing w:after="0" w:line="480" w:lineRule="auto"/>
              <w:ind w:left="0" w:firstLine="0"/>
              <w:rPr>
                <w:bCs/>
              </w:rPr>
            </w:pPr>
          </w:p>
        </w:tc>
        <w:tc>
          <w:tcPr>
            <w:tcW w:w="2093" w:type="dxa"/>
          </w:tcPr>
          <w:p w:rsidR="00F31C3F" w:rsidRDefault="00F31C3F" w:rsidP="00F31C3F">
            <w:pPr>
              <w:pStyle w:val="ListParagraph"/>
              <w:tabs>
                <w:tab w:val="left" w:pos="284"/>
                <w:tab w:val="left" w:pos="2552"/>
              </w:tabs>
              <w:spacing w:after="0" w:line="480" w:lineRule="auto"/>
              <w:ind w:left="0" w:firstLine="0"/>
              <w:rPr>
                <w:bCs/>
              </w:rPr>
            </w:pPr>
          </w:p>
        </w:tc>
        <w:tc>
          <w:tcPr>
            <w:tcW w:w="1843" w:type="dxa"/>
          </w:tcPr>
          <w:p w:rsidR="00F31C3F" w:rsidRDefault="00F31C3F" w:rsidP="00F31C3F">
            <w:pPr>
              <w:pStyle w:val="ListParagraph"/>
              <w:tabs>
                <w:tab w:val="left" w:pos="284"/>
                <w:tab w:val="left" w:pos="2552"/>
              </w:tabs>
              <w:spacing w:after="0" w:line="480" w:lineRule="auto"/>
              <w:ind w:left="0" w:firstLine="0"/>
              <w:rPr>
                <w:bCs/>
              </w:rPr>
            </w:pPr>
          </w:p>
        </w:tc>
      </w:tr>
      <w:tr w:rsidR="00F31C3F" w:rsidTr="00F31C3F">
        <w:tc>
          <w:tcPr>
            <w:tcW w:w="5382" w:type="dxa"/>
          </w:tcPr>
          <w:p w:rsidR="00F31C3F" w:rsidRDefault="00F31C3F" w:rsidP="00F31C3F">
            <w:pPr>
              <w:pStyle w:val="ListParagraph"/>
              <w:tabs>
                <w:tab w:val="left" w:pos="284"/>
                <w:tab w:val="left" w:pos="2552"/>
              </w:tabs>
              <w:spacing w:after="0" w:line="480" w:lineRule="auto"/>
              <w:ind w:left="0" w:firstLine="0"/>
              <w:rPr>
                <w:bCs/>
              </w:rPr>
            </w:pPr>
          </w:p>
        </w:tc>
        <w:tc>
          <w:tcPr>
            <w:tcW w:w="2093" w:type="dxa"/>
          </w:tcPr>
          <w:p w:rsidR="00F31C3F" w:rsidRDefault="00F31C3F" w:rsidP="00F31C3F">
            <w:pPr>
              <w:pStyle w:val="ListParagraph"/>
              <w:tabs>
                <w:tab w:val="left" w:pos="284"/>
                <w:tab w:val="left" w:pos="2552"/>
              </w:tabs>
              <w:spacing w:after="0" w:line="480" w:lineRule="auto"/>
              <w:ind w:left="0" w:firstLine="0"/>
              <w:rPr>
                <w:bCs/>
              </w:rPr>
            </w:pPr>
          </w:p>
        </w:tc>
        <w:tc>
          <w:tcPr>
            <w:tcW w:w="1843" w:type="dxa"/>
          </w:tcPr>
          <w:p w:rsidR="00F31C3F" w:rsidRDefault="00F31C3F" w:rsidP="00F31C3F">
            <w:pPr>
              <w:pStyle w:val="ListParagraph"/>
              <w:tabs>
                <w:tab w:val="left" w:pos="284"/>
                <w:tab w:val="left" w:pos="2552"/>
              </w:tabs>
              <w:spacing w:after="0" w:line="480" w:lineRule="auto"/>
              <w:ind w:left="0" w:firstLine="0"/>
              <w:rPr>
                <w:bCs/>
              </w:rPr>
            </w:pPr>
          </w:p>
        </w:tc>
      </w:tr>
      <w:tr w:rsidR="00F31C3F" w:rsidTr="00F31C3F">
        <w:tc>
          <w:tcPr>
            <w:tcW w:w="5382" w:type="dxa"/>
          </w:tcPr>
          <w:p w:rsidR="00F31C3F" w:rsidRDefault="00F31C3F" w:rsidP="00F31C3F">
            <w:pPr>
              <w:pStyle w:val="ListParagraph"/>
              <w:tabs>
                <w:tab w:val="left" w:pos="284"/>
                <w:tab w:val="left" w:pos="2552"/>
              </w:tabs>
              <w:spacing w:after="0" w:line="480" w:lineRule="auto"/>
              <w:ind w:left="0" w:firstLine="0"/>
              <w:rPr>
                <w:bCs/>
              </w:rPr>
            </w:pPr>
          </w:p>
        </w:tc>
        <w:tc>
          <w:tcPr>
            <w:tcW w:w="2093" w:type="dxa"/>
          </w:tcPr>
          <w:p w:rsidR="00F31C3F" w:rsidRDefault="00F31C3F" w:rsidP="00F31C3F">
            <w:pPr>
              <w:pStyle w:val="ListParagraph"/>
              <w:tabs>
                <w:tab w:val="left" w:pos="284"/>
                <w:tab w:val="left" w:pos="2552"/>
              </w:tabs>
              <w:spacing w:after="0" w:line="480" w:lineRule="auto"/>
              <w:ind w:left="0" w:firstLine="0"/>
              <w:rPr>
                <w:bCs/>
              </w:rPr>
            </w:pPr>
          </w:p>
        </w:tc>
        <w:tc>
          <w:tcPr>
            <w:tcW w:w="1843" w:type="dxa"/>
          </w:tcPr>
          <w:p w:rsidR="00F31C3F" w:rsidRDefault="00F31C3F" w:rsidP="00F31C3F">
            <w:pPr>
              <w:pStyle w:val="ListParagraph"/>
              <w:tabs>
                <w:tab w:val="left" w:pos="284"/>
                <w:tab w:val="left" w:pos="2552"/>
              </w:tabs>
              <w:spacing w:after="0" w:line="480" w:lineRule="auto"/>
              <w:ind w:left="0" w:firstLine="0"/>
              <w:rPr>
                <w:bCs/>
              </w:rPr>
            </w:pPr>
          </w:p>
        </w:tc>
      </w:tr>
    </w:tbl>
    <w:p w:rsidR="00B0244F" w:rsidRPr="004472D5" w:rsidRDefault="00B0244F" w:rsidP="0035640A">
      <w:pPr>
        <w:pStyle w:val="ListParagraph"/>
        <w:tabs>
          <w:tab w:val="left" w:pos="284"/>
          <w:tab w:val="left" w:pos="2552"/>
        </w:tabs>
        <w:spacing w:after="0" w:line="480" w:lineRule="auto"/>
        <w:ind w:left="993"/>
        <w:rPr>
          <w:bCs/>
          <w:sz w:val="8"/>
        </w:rPr>
      </w:pPr>
    </w:p>
    <w:p w:rsidR="00B0244F" w:rsidRDefault="00B0244F" w:rsidP="00B0244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2D5">
        <w:rPr>
          <w:rFonts w:ascii="Times New Roman" w:hAnsi="Times New Roman" w:cs="Times New Roman"/>
          <w:sz w:val="24"/>
          <w:szCs w:val="24"/>
          <w:lang w:val="ro-RO"/>
        </w:rPr>
        <w:t xml:space="preserve">Întemeiez prezenta cerere </w:t>
      </w:r>
      <w:r w:rsidR="00C34145" w:rsidRPr="004472D5">
        <w:rPr>
          <w:rFonts w:ascii="Times New Roman" w:hAnsi="Times New Roman" w:cs="Times New Roman"/>
          <w:sz w:val="24"/>
          <w:szCs w:val="24"/>
          <w:lang w:val="ro-RO"/>
        </w:rPr>
        <w:t xml:space="preserve">de intenție </w:t>
      </w:r>
      <w:r w:rsidRPr="004472D5">
        <w:rPr>
          <w:rFonts w:ascii="Times New Roman" w:hAnsi="Times New Roman" w:cs="Times New Roman"/>
          <w:sz w:val="24"/>
          <w:szCs w:val="24"/>
          <w:lang w:val="ro-RO"/>
        </w:rPr>
        <w:t>în baza prevederilor OME nr. 3888/2021</w:t>
      </w:r>
      <w:r w:rsidR="00C34145" w:rsidRPr="004472D5">
        <w:rPr>
          <w:rFonts w:ascii="Times New Roman" w:hAnsi="Times New Roman" w:cs="Times New Roman"/>
          <w:sz w:val="24"/>
          <w:szCs w:val="24"/>
          <w:lang w:val="ro-RO"/>
        </w:rPr>
        <w:t>, alături de dosarul de candidat</w:t>
      </w:r>
      <w:r w:rsidR="004472D5">
        <w:rPr>
          <w:rFonts w:ascii="Times New Roman" w:hAnsi="Times New Roman" w:cs="Times New Roman"/>
          <w:sz w:val="24"/>
          <w:szCs w:val="24"/>
          <w:lang w:val="ro-RO"/>
        </w:rPr>
        <w:t>, și înțeleg că participarea mea în cadrul comisiilor nu este remunerată</w:t>
      </w:r>
      <w:r w:rsidRPr="004472D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34145" w:rsidRPr="004472D5" w:rsidRDefault="00C34145" w:rsidP="00C3414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72D5">
        <w:rPr>
          <w:rFonts w:ascii="Times New Roman" w:hAnsi="Times New Roman" w:cs="Times New Roman"/>
          <w:sz w:val="24"/>
          <w:szCs w:val="24"/>
          <w:lang w:val="ro-RO"/>
        </w:rPr>
        <w:t>SEMNĂTURA</w:t>
      </w:r>
      <w:r w:rsidRPr="004472D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472D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472D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472D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472D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472D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472D5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:rsidR="00B0244F" w:rsidRDefault="00B0244F" w:rsidP="00B0244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909CE" w:rsidRPr="004472D5" w:rsidRDefault="000909CE" w:rsidP="00B0244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0244F" w:rsidRPr="004472D5" w:rsidRDefault="00B0244F" w:rsidP="0035640A">
      <w:pPr>
        <w:jc w:val="center"/>
        <w:rPr>
          <w:lang w:val="ro-RO"/>
        </w:rPr>
      </w:pPr>
      <w:r w:rsidRPr="004472D5">
        <w:rPr>
          <w:rFonts w:ascii="Times New Roman" w:hAnsi="Times New Roman" w:cs="Times New Roman"/>
          <w:b/>
          <w:sz w:val="24"/>
          <w:szCs w:val="24"/>
          <w:lang w:val="ro-RO"/>
        </w:rPr>
        <w:t>PREȘEDINTELUI AUTORITĂȚII NAȚIONALE PENTRU CALIFICĂRI</w:t>
      </w:r>
    </w:p>
    <w:sectPr w:rsidR="00B0244F" w:rsidRPr="004472D5" w:rsidSect="00E97B0A"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5781"/>
    <w:multiLevelType w:val="hybridMultilevel"/>
    <w:tmpl w:val="DA56D550"/>
    <w:lvl w:ilvl="0" w:tplc="F2706886">
      <w:start w:val="1"/>
      <w:numFmt w:val="bullet"/>
      <w:lvlText w:val="□"/>
      <w:lvlJc w:val="left"/>
      <w:pPr>
        <w:ind w:left="780" w:hanging="360"/>
      </w:pPr>
      <w:rPr>
        <w:rFonts w:ascii="Times New Roman" w:hAnsi="Times New Roman" w:cs="Times New Roman" w:hint="default"/>
        <w:sz w:val="60"/>
        <w:szCs w:val="6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7B78D4"/>
    <w:multiLevelType w:val="hybridMultilevel"/>
    <w:tmpl w:val="53CE9B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519E0"/>
    <w:multiLevelType w:val="hybridMultilevel"/>
    <w:tmpl w:val="C10A11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1713A"/>
    <w:multiLevelType w:val="hybridMultilevel"/>
    <w:tmpl w:val="2E5A9CD8"/>
    <w:lvl w:ilvl="0" w:tplc="4DDC6F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262C"/>
    <w:multiLevelType w:val="hybridMultilevel"/>
    <w:tmpl w:val="ADCE4744"/>
    <w:lvl w:ilvl="0" w:tplc="914478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62"/>
    <w:rsid w:val="000909CE"/>
    <w:rsid w:val="000C0248"/>
    <w:rsid w:val="00331E30"/>
    <w:rsid w:val="0035640A"/>
    <w:rsid w:val="003D0A4A"/>
    <w:rsid w:val="004472D5"/>
    <w:rsid w:val="00453FE1"/>
    <w:rsid w:val="004A54F2"/>
    <w:rsid w:val="00794385"/>
    <w:rsid w:val="009D5E41"/>
    <w:rsid w:val="00B0244F"/>
    <w:rsid w:val="00C34145"/>
    <w:rsid w:val="00C97C62"/>
    <w:rsid w:val="00E12FCC"/>
    <w:rsid w:val="00E452A5"/>
    <w:rsid w:val="00E56489"/>
    <w:rsid w:val="00E97B0A"/>
    <w:rsid w:val="00EA4556"/>
    <w:rsid w:val="00F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44221-3877-4A6D-B705-CBA5594B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4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6489"/>
    <w:pPr>
      <w:spacing w:after="86" w:line="269" w:lineRule="auto"/>
      <w:ind w:left="720" w:right="2" w:firstLine="71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salnbdy">
    <w:name w:val="s_aln_bdy"/>
    <w:basedOn w:val="DefaultParagraphFont"/>
    <w:rsid w:val="00E56489"/>
  </w:style>
  <w:style w:type="character" w:customStyle="1" w:styleId="spar">
    <w:name w:val="s_par"/>
    <w:basedOn w:val="DefaultParagraphFont"/>
    <w:rsid w:val="00E97B0A"/>
  </w:style>
  <w:style w:type="table" w:styleId="TableGrid">
    <w:name w:val="Table Grid"/>
    <w:basedOn w:val="TableNormal"/>
    <w:uiPriority w:val="39"/>
    <w:rsid w:val="00F31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anc.ed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 Raluca</dc:creator>
  <cp:keywords/>
  <dc:description/>
  <cp:lastModifiedBy>ANC Raluca</cp:lastModifiedBy>
  <cp:revision>11</cp:revision>
  <dcterms:created xsi:type="dcterms:W3CDTF">2023-08-10T12:45:00Z</dcterms:created>
  <dcterms:modified xsi:type="dcterms:W3CDTF">2023-08-11T10:10:00Z</dcterms:modified>
</cp:coreProperties>
</file>