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A86" w:rsidRPr="00FA4732" w:rsidRDefault="00341A86" w:rsidP="00341A86">
      <w:pPr>
        <w:tabs>
          <w:tab w:val="left" w:pos="480"/>
        </w:tabs>
        <w:rPr>
          <w:rFonts w:ascii="Tahoma" w:hAnsi="Tahoma" w:cs="Tahoma"/>
          <w:sz w:val="22"/>
          <w:szCs w:val="22"/>
        </w:rPr>
      </w:pPr>
      <w:r w:rsidRPr="00FA4732">
        <w:rPr>
          <w:rFonts w:ascii="Tahoma" w:hAnsi="Tahoma" w:cs="Tahoma"/>
          <w:sz w:val="22"/>
          <w:szCs w:val="22"/>
        </w:rPr>
        <w:t>CUI 28911460</w:t>
      </w:r>
    </w:p>
    <w:p w:rsidR="002172B0" w:rsidRPr="00FA4732" w:rsidRDefault="002172B0" w:rsidP="00341A86">
      <w:pPr>
        <w:spacing w:after="0"/>
        <w:jc w:val="center"/>
        <w:rPr>
          <w:rFonts w:ascii="Tahoma" w:hAnsi="Tahoma" w:cs="Tahoma"/>
          <w:b/>
          <w:sz w:val="22"/>
          <w:szCs w:val="22"/>
        </w:rPr>
      </w:pPr>
    </w:p>
    <w:p w:rsidR="008C0CBA" w:rsidRDefault="008C0CBA" w:rsidP="00341A86">
      <w:pPr>
        <w:spacing w:after="0"/>
        <w:jc w:val="center"/>
        <w:rPr>
          <w:rFonts w:ascii="Tahoma" w:hAnsi="Tahoma" w:cs="Tahoma"/>
          <w:b/>
          <w:sz w:val="22"/>
          <w:szCs w:val="22"/>
        </w:rPr>
      </w:pPr>
    </w:p>
    <w:p w:rsidR="008C0CBA" w:rsidRDefault="008C0CBA" w:rsidP="00341A86">
      <w:pPr>
        <w:spacing w:after="0"/>
        <w:jc w:val="center"/>
        <w:rPr>
          <w:rFonts w:ascii="Tahoma" w:hAnsi="Tahoma" w:cs="Tahoma"/>
          <w:b/>
          <w:sz w:val="22"/>
          <w:szCs w:val="22"/>
        </w:rPr>
      </w:pPr>
    </w:p>
    <w:p w:rsidR="00341A86" w:rsidRDefault="008C0CBA" w:rsidP="00341A86">
      <w:pPr>
        <w:spacing w:after="0"/>
        <w:jc w:val="center"/>
        <w:rPr>
          <w:rFonts w:ascii="Tahoma" w:hAnsi="Tahoma" w:cs="Tahoma"/>
          <w:b/>
          <w:sz w:val="22"/>
          <w:szCs w:val="22"/>
        </w:rPr>
      </w:pPr>
      <w:r>
        <w:rPr>
          <w:rFonts w:ascii="Tahoma" w:hAnsi="Tahoma" w:cs="Tahoma"/>
          <w:b/>
          <w:sz w:val="22"/>
          <w:szCs w:val="22"/>
        </w:rPr>
        <w:t>AUTORITATEA NAȚIONALĂ PENTRU CALIFICĂRI</w:t>
      </w:r>
    </w:p>
    <w:p w:rsidR="008C0CBA" w:rsidRPr="00FA4732" w:rsidRDefault="008C0CBA" w:rsidP="00341A86">
      <w:pPr>
        <w:spacing w:after="0"/>
        <w:jc w:val="center"/>
        <w:rPr>
          <w:rFonts w:ascii="Tahoma" w:hAnsi="Tahoma" w:cs="Tahoma"/>
          <w:b/>
          <w:sz w:val="22"/>
          <w:szCs w:val="22"/>
        </w:rPr>
      </w:pPr>
      <w:r>
        <w:rPr>
          <w:rFonts w:ascii="Tahoma" w:hAnsi="Tahoma" w:cs="Tahoma"/>
          <w:b/>
          <w:sz w:val="22"/>
          <w:szCs w:val="22"/>
        </w:rPr>
        <w:t>ANUNȚĂ</w:t>
      </w:r>
    </w:p>
    <w:p w:rsidR="008C0CBA" w:rsidRDefault="008C0CBA" w:rsidP="00056BC7">
      <w:pPr>
        <w:widowControl w:val="0"/>
        <w:kinsoku w:val="0"/>
        <w:overflowPunct w:val="0"/>
        <w:autoSpaceDE w:val="0"/>
        <w:autoSpaceDN w:val="0"/>
        <w:adjustRightInd w:val="0"/>
        <w:spacing w:before="57" w:after="0" w:line="240" w:lineRule="auto"/>
        <w:ind w:left="113" w:right="108" w:firstLine="0"/>
        <w:rPr>
          <w:rFonts w:ascii="Tahoma" w:hAnsi="Tahoma" w:cs="Tahoma"/>
          <w:sz w:val="22"/>
          <w:szCs w:val="22"/>
        </w:rPr>
      </w:pPr>
    </w:p>
    <w:p w:rsidR="008C0CBA" w:rsidRDefault="008C0CBA" w:rsidP="00056BC7">
      <w:pPr>
        <w:widowControl w:val="0"/>
        <w:kinsoku w:val="0"/>
        <w:overflowPunct w:val="0"/>
        <w:autoSpaceDE w:val="0"/>
        <w:autoSpaceDN w:val="0"/>
        <w:adjustRightInd w:val="0"/>
        <w:spacing w:before="57" w:after="0" w:line="240" w:lineRule="auto"/>
        <w:ind w:left="113" w:right="108" w:firstLine="0"/>
        <w:rPr>
          <w:rFonts w:ascii="Tahoma" w:hAnsi="Tahoma" w:cs="Tahoma"/>
          <w:sz w:val="22"/>
          <w:szCs w:val="22"/>
        </w:rPr>
      </w:pPr>
    </w:p>
    <w:p w:rsidR="00056BC7" w:rsidRPr="008C0CBA" w:rsidRDefault="00056BC7" w:rsidP="00056BC7">
      <w:pPr>
        <w:widowControl w:val="0"/>
        <w:kinsoku w:val="0"/>
        <w:overflowPunct w:val="0"/>
        <w:autoSpaceDE w:val="0"/>
        <w:autoSpaceDN w:val="0"/>
        <w:adjustRightInd w:val="0"/>
        <w:spacing w:before="57" w:after="0" w:line="240" w:lineRule="auto"/>
        <w:ind w:left="113" w:right="108" w:firstLine="0"/>
        <w:rPr>
          <w:rFonts w:ascii="Tahoma" w:eastAsiaTheme="minorEastAsia" w:hAnsi="Tahoma" w:cs="Tahoma"/>
          <w:spacing w:val="-2"/>
          <w:sz w:val="22"/>
          <w:szCs w:val="22"/>
        </w:rPr>
      </w:pPr>
      <w:r w:rsidRPr="00FA4732">
        <w:rPr>
          <w:rFonts w:ascii="Tahoma" w:hAnsi="Tahoma" w:cs="Tahoma"/>
          <w:sz w:val="22"/>
          <w:szCs w:val="22"/>
        </w:rPr>
        <w:t xml:space="preserve"> </w:t>
      </w:r>
      <w:r w:rsidR="008C0CBA">
        <w:rPr>
          <w:rFonts w:ascii="Tahoma" w:hAnsi="Tahoma" w:cs="Tahoma"/>
          <w:sz w:val="22"/>
          <w:szCs w:val="22"/>
        </w:rPr>
        <w:tab/>
      </w:r>
      <w:r w:rsidRPr="00FA4732">
        <w:rPr>
          <w:rFonts w:ascii="Tahoma" w:hAnsi="Tahoma" w:cs="Tahoma"/>
          <w:sz w:val="22"/>
          <w:szCs w:val="22"/>
        </w:rPr>
        <w:t xml:space="preserve"> </w:t>
      </w:r>
      <w:r w:rsidRPr="008C0CBA">
        <w:rPr>
          <w:rFonts w:ascii="Tahoma" w:hAnsi="Tahoma" w:cs="Tahoma"/>
          <w:sz w:val="22"/>
          <w:szCs w:val="22"/>
        </w:rPr>
        <w:t>Î</w:t>
      </w:r>
      <w:r w:rsidRPr="008C0CBA">
        <w:rPr>
          <w:rFonts w:ascii="Tahoma" w:eastAsiaTheme="minorEastAsia" w:hAnsi="Tahoma" w:cs="Tahoma"/>
          <w:sz w:val="22"/>
          <w:szCs w:val="22"/>
        </w:rPr>
        <w:t>n conformitate</w:t>
      </w:r>
      <w:r w:rsidRPr="008C0CBA">
        <w:rPr>
          <w:rFonts w:ascii="Tahoma" w:eastAsiaTheme="minorEastAsia" w:hAnsi="Tahoma" w:cs="Tahoma"/>
          <w:spacing w:val="-2"/>
          <w:sz w:val="22"/>
          <w:szCs w:val="22"/>
        </w:rPr>
        <w:t xml:space="preserve"> </w:t>
      </w:r>
      <w:r w:rsidRPr="008C0CBA">
        <w:rPr>
          <w:rFonts w:ascii="Tahoma" w:eastAsiaTheme="minorEastAsia" w:hAnsi="Tahoma" w:cs="Tahoma"/>
          <w:sz w:val="22"/>
          <w:szCs w:val="22"/>
        </w:rPr>
        <w:t>cu prevederile</w:t>
      </w:r>
      <w:r w:rsidRPr="008C0CBA">
        <w:rPr>
          <w:rFonts w:ascii="Tahoma" w:eastAsiaTheme="minorEastAsia" w:hAnsi="Tahoma" w:cs="Tahoma"/>
          <w:spacing w:val="-3"/>
          <w:sz w:val="22"/>
          <w:szCs w:val="22"/>
        </w:rPr>
        <w:t xml:space="preserve"> </w:t>
      </w:r>
      <w:r w:rsidR="00687D14" w:rsidRPr="008C0CBA">
        <w:rPr>
          <w:rFonts w:ascii="Tahoma" w:eastAsiaTheme="minorEastAsia" w:hAnsi="Tahoma" w:cs="Tahoma"/>
          <w:spacing w:val="-3"/>
          <w:sz w:val="22"/>
          <w:szCs w:val="22"/>
        </w:rPr>
        <w:t xml:space="preserve">art. </w:t>
      </w:r>
      <w:r w:rsidR="008C0CBA" w:rsidRPr="008C0CBA">
        <w:rPr>
          <w:rFonts w:ascii="Tahoma" w:eastAsiaTheme="minorEastAsia" w:hAnsi="Tahoma" w:cs="Tahoma"/>
          <w:spacing w:val="-3"/>
          <w:sz w:val="22"/>
          <w:szCs w:val="22"/>
        </w:rPr>
        <w:t xml:space="preserve">64 lit. a) din </w:t>
      </w:r>
      <w:r w:rsidRPr="008C0CBA">
        <w:rPr>
          <w:rFonts w:ascii="Tahoma" w:eastAsiaTheme="minorEastAsia" w:hAnsi="Tahoma" w:cs="Tahoma"/>
          <w:sz w:val="22"/>
          <w:szCs w:val="22"/>
        </w:rPr>
        <w:t>HG nr. 1336/2022</w:t>
      </w:r>
      <w:r w:rsidRPr="008C0CBA">
        <w:rPr>
          <w:rFonts w:ascii="Tahoma" w:eastAsiaTheme="minorEastAsia" w:hAnsi="Tahoma" w:cs="Tahoma"/>
          <w:spacing w:val="40"/>
          <w:sz w:val="22"/>
          <w:szCs w:val="22"/>
        </w:rPr>
        <w:t xml:space="preserve"> </w:t>
      </w:r>
      <w:r w:rsidRPr="008C0CBA">
        <w:rPr>
          <w:rFonts w:ascii="Tahoma" w:eastAsiaTheme="minorEastAsia" w:hAnsi="Tahoma" w:cs="Tahoma"/>
          <w:sz w:val="22"/>
          <w:szCs w:val="22"/>
        </w:rPr>
        <w:t xml:space="preserve">pentru aprobarea Regulamentului-cadru privind organizarea și dezvoltarea carierei personalului contractual din sectorul bugetar plătit din fonduri publice, </w:t>
      </w:r>
      <w:r w:rsidR="008C0CBA" w:rsidRPr="008C0CBA">
        <w:rPr>
          <w:rFonts w:ascii="Tahoma" w:eastAsiaTheme="minorEastAsia" w:hAnsi="Tahoma" w:cs="Tahoma"/>
          <w:sz w:val="22"/>
          <w:szCs w:val="22"/>
        </w:rPr>
        <w:t xml:space="preserve">Autoritatea Națională pentru Calificări anulează concursul organizat în data de 17.07.2023 ora 11:30, pentru ocuparea postului unic de Auditor </w:t>
      </w:r>
      <w:proofErr w:type="spellStart"/>
      <w:r w:rsidR="008C0CBA" w:rsidRPr="008C0CBA">
        <w:rPr>
          <w:rFonts w:ascii="Tahoma" w:eastAsiaTheme="minorEastAsia" w:hAnsi="Tahoma" w:cs="Tahoma"/>
          <w:sz w:val="22"/>
          <w:szCs w:val="22"/>
        </w:rPr>
        <w:t>gr.IA</w:t>
      </w:r>
      <w:proofErr w:type="spellEnd"/>
      <w:r w:rsidR="008C0CBA" w:rsidRPr="008C0CBA">
        <w:rPr>
          <w:rFonts w:ascii="Tahoma" w:eastAsiaTheme="minorEastAsia" w:hAnsi="Tahoma" w:cs="Tahoma"/>
          <w:sz w:val="22"/>
          <w:szCs w:val="22"/>
        </w:rPr>
        <w:t>.</w:t>
      </w:r>
    </w:p>
    <w:p w:rsidR="00EB1C0A" w:rsidRPr="008C0CBA" w:rsidRDefault="00EB1C0A" w:rsidP="00341A86">
      <w:pPr>
        <w:tabs>
          <w:tab w:val="left" w:pos="-142"/>
        </w:tabs>
        <w:ind w:left="-270" w:hanging="14"/>
        <w:rPr>
          <w:rFonts w:ascii="Tahoma" w:hAnsi="Tahoma" w:cs="Tahoma"/>
          <w:sz w:val="22"/>
          <w:szCs w:val="22"/>
        </w:rPr>
      </w:pPr>
    </w:p>
    <w:p w:rsidR="008C0CBA" w:rsidRPr="008C0CBA" w:rsidRDefault="008C0CBA" w:rsidP="008C0CBA">
      <w:pPr>
        <w:tabs>
          <w:tab w:val="left" w:pos="466"/>
          <w:tab w:val="center" w:pos="4557"/>
        </w:tabs>
        <w:ind w:firstLine="0"/>
        <w:rPr>
          <w:rFonts w:ascii="Tahoma" w:hAnsi="Tahoma" w:cs="Tahoma"/>
          <w:sz w:val="22"/>
          <w:szCs w:val="22"/>
        </w:rPr>
      </w:pPr>
      <w:r w:rsidRPr="008C0CBA">
        <w:rPr>
          <w:rFonts w:ascii="Tahoma" w:hAnsi="Tahoma" w:cs="Tahoma"/>
          <w:b/>
          <w:sz w:val="22"/>
          <w:szCs w:val="22"/>
        </w:rPr>
        <w:t xml:space="preserve">  </w:t>
      </w:r>
      <w:r w:rsidRPr="008C0CBA">
        <w:rPr>
          <w:rFonts w:ascii="Tahoma" w:hAnsi="Tahoma" w:cs="Tahoma"/>
          <w:sz w:val="22"/>
          <w:szCs w:val="22"/>
        </w:rPr>
        <w:t>Relații suplimentare la nr. 021 313 00 50/51/52 interior 9009.</w:t>
      </w:r>
    </w:p>
    <w:p w:rsidR="00EB1C0A" w:rsidRPr="008C0CBA" w:rsidRDefault="00EB1C0A" w:rsidP="008C0CBA">
      <w:pPr>
        <w:tabs>
          <w:tab w:val="left" w:pos="984"/>
        </w:tabs>
        <w:rPr>
          <w:b/>
        </w:rPr>
      </w:pPr>
    </w:p>
    <w:p w:rsidR="008C0CBA" w:rsidRPr="008C0CBA" w:rsidRDefault="008C0CBA" w:rsidP="008C0CBA">
      <w:pPr>
        <w:jc w:val="center"/>
        <w:rPr>
          <w:b/>
        </w:rPr>
      </w:pPr>
    </w:p>
    <w:p w:rsidR="00EB1C0A" w:rsidRDefault="00EB1C0A" w:rsidP="008C0CBA">
      <w:pPr>
        <w:jc w:val="center"/>
        <w:rPr>
          <w:b/>
        </w:rPr>
      </w:pPr>
      <w:r>
        <w:rPr>
          <w:b/>
        </w:rPr>
        <w:t>PREȘEDINTE</w:t>
      </w:r>
    </w:p>
    <w:p w:rsidR="00EB1C0A" w:rsidRDefault="00EB1C0A" w:rsidP="008C0CBA">
      <w:pPr>
        <w:jc w:val="center"/>
        <w:rPr>
          <w:b/>
        </w:rPr>
      </w:pPr>
      <w:r>
        <w:rPr>
          <w:b/>
        </w:rPr>
        <w:t>Tiberiu Gabriel DOBRESCU</w:t>
      </w:r>
    </w:p>
    <w:p w:rsidR="00EB1C0A" w:rsidRDefault="00EB1C0A" w:rsidP="008C0CBA">
      <w:pPr>
        <w:jc w:val="center"/>
        <w:rPr>
          <w:b/>
        </w:rPr>
      </w:pPr>
    </w:p>
    <w:p w:rsidR="00EB1C0A" w:rsidRDefault="00EB1C0A" w:rsidP="008C0CBA">
      <w:pPr>
        <w:jc w:val="center"/>
        <w:rPr>
          <w:b/>
        </w:rPr>
      </w:pPr>
    </w:p>
    <w:p w:rsidR="008C0CBA" w:rsidRDefault="008C0CBA" w:rsidP="00EB1C0A">
      <w:pPr>
        <w:tabs>
          <w:tab w:val="left" w:pos="1368"/>
        </w:tabs>
      </w:pPr>
    </w:p>
    <w:p w:rsidR="008C0CBA" w:rsidRDefault="008C0CBA" w:rsidP="00EB1C0A">
      <w:pPr>
        <w:tabs>
          <w:tab w:val="left" w:pos="1368"/>
        </w:tabs>
      </w:pPr>
    </w:p>
    <w:p w:rsidR="008C0CBA" w:rsidRDefault="008C0CBA" w:rsidP="00EB1C0A">
      <w:pPr>
        <w:tabs>
          <w:tab w:val="left" w:pos="1368"/>
        </w:tabs>
      </w:pPr>
    </w:p>
    <w:p w:rsidR="008C0CBA" w:rsidRDefault="008C0CBA" w:rsidP="00EB1C0A">
      <w:pPr>
        <w:tabs>
          <w:tab w:val="left" w:pos="1368"/>
        </w:tabs>
      </w:pPr>
    </w:p>
    <w:p w:rsidR="008C0CBA" w:rsidRDefault="008C0CBA" w:rsidP="00EB1C0A">
      <w:pPr>
        <w:tabs>
          <w:tab w:val="left" w:pos="1368"/>
        </w:tabs>
      </w:pPr>
      <w:bookmarkStart w:id="0" w:name="_GoBack"/>
      <w:bookmarkEnd w:id="0"/>
    </w:p>
    <w:p w:rsidR="008C0CBA" w:rsidRDefault="008C0CBA" w:rsidP="00EB1C0A">
      <w:pPr>
        <w:tabs>
          <w:tab w:val="left" w:pos="1368"/>
        </w:tabs>
      </w:pPr>
    </w:p>
    <w:p w:rsidR="008C0CBA" w:rsidRDefault="008C0CBA" w:rsidP="00EB1C0A">
      <w:pPr>
        <w:tabs>
          <w:tab w:val="left" w:pos="1368"/>
        </w:tabs>
      </w:pPr>
    </w:p>
    <w:p w:rsidR="008C0CBA" w:rsidRDefault="008C0CBA" w:rsidP="00EB1C0A">
      <w:pPr>
        <w:tabs>
          <w:tab w:val="left" w:pos="1368"/>
        </w:tabs>
      </w:pPr>
    </w:p>
    <w:p w:rsidR="008C0CBA" w:rsidRDefault="008C0CBA" w:rsidP="00EB1C0A">
      <w:pPr>
        <w:tabs>
          <w:tab w:val="left" w:pos="1368"/>
        </w:tabs>
      </w:pPr>
    </w:p>
    <w:p w:rsidR="008C0CBA" w:rsidRDefault="008C0CBA" w:rsidP="00EB1C0A">
      <w:pPr>
        <w:tabs>
          <w:tab w:val="left" w:pos="1368"/>
        </w:tabs>
      </w:pPr>
    </w:p>
    <w:p w:rsidR="00EB1C0A" w:rsidRDefault="00EB1C0A" w:rsidP="00EB1C0A">
      <w:pPr>
        <w:tabs>
          <w:tab w:val="left" w:pos="1368"/>
        </w:tabs>
      </w:pPr>
      <w:r w:rsidRPr="00314E6A">
        <w:t xml:space="preserve">       </w:t>
      </w:r>
      <w:r>
        <w:tab/>
      </w:r>
    </w:p>
    <w:p w:rsidR="00EB1C0A" w:rsidRDefault="00EB1C0A" w:rsidP="00EB1C0A">
      <w:pPr>
        <w:tabs>
          <w:tab w:val="left" w:pos="1368"/>
        </w:tabs>
      </w:pPr>
    </w:p>
    <w:p w:rsidR="00EB1C0A" w:rsidRDefault="00EB1C0A" w:rsidP="00341A86">
      <w:pPr>
        <w:tabs>
          <w:tab w:val="left" w:pos="-142"/>
        </w:tabs>
        <w:ind w:left="-270" w:hanging="14"/>
        <w:rPr>
          <w:rFonts w:ascii="Tahoma" w:hAnsi="Tahoma" w:cs="Tahoma"/>
          <w:sz w:val="22"/>
          <w:szCs w:val="22"/>
        </w:rPr>
      </w:pPr>
    </w:p>
    <w:p w:rsidR="00EB1C0A" w:rsidRDefault="00EB1C0A" w:rsidP="00341A86">
      <w:pPr>
        <w:tabs>
          <w:tab w:val="left" w:pos="-142"/>
        </w:tabs>
        <w:ind w:left="-270" w:hanging="14"/>
        <w:rPr>
          <w:rFonts w:ascii="Tahoma" w:hAnsi="Tahoma" w:cs="Tahoma"/>
          <w:sz w:val="22"/>
          <w:szCs w:val="22"/>
        </w:rPr>
      </w:pPr>
    </w:p>
    <w:p w:rsidR="00EB1C0A" w:rsidRDefault="00EB1C0A" w:rsidP="00341A86">
      <w:pPr>
        <w:tabs>
          <w:tab w:val="left" w:pos="-142"/>
        </w:tabs>
        <w:ind w:left="-270" w:hanging="14"/>
        <w:rPr>
          <w:rFonts w:ascii="Tahoma" w:hAnsi="Tahoma" w:cs="Tahoma"/>
          <w:sz w:val="22"/>
          <w:szCs w:val="22"/>
        </w:rPr>
      </w:pPr>
    </w:p>
    <w:p w:rsidR="00EB1C0A" w:rsidRDefault="00EB1C0A" w:rsidP="00341A86">
      <w:pPr>
        <w:tabs>
          <w:tab w:val="left" w:pos="-142"/>
        </w:tabs>
        <w:ind w:left="-270" w:hanging="14"/>
        <w:rPr>
          <w:rFonts w:ascii="Tahoma" w:hAnsi="Tahoma" w:cs="Tahoma"/>
          <w:sz w:val="22"/>
          <w:szCs w:val="22"/>
        </w:rPr>
      </w:pPr>
    </w:p>
    <w:p w:rsidR="00EB1C0A" w:rsidRDefault="00EB1C0A" w:rsidP="00341A86">
      <w:pPr>
        <w:tabs>
          <w:tab w:val="left" w:pos="-142"/>
        </w:tabs>
        <w:ind w:left="-270" w:hanging="14"/>
        <w:rPr>
          <w:rFonts w:ascii="Tahoma" w:hAnsi="Tahoma" w:cs="Tahoma"/>
          <w:sz w:val="22"/>
          <w:szCs w:val="22"/>
        </w:rPr>
      </w:pPr>
    </w:p>
    <w:p w:rsidR="00EB1C0A" w:rsidRDefault="00EB1C0A" w:rsidP="00341A86">
      <w:pPr>
        <w:tabs>
          <w:tab w:val="left" w:pos="-142"/>
        </w:tabs>
        <w:ind w:left="-270" w:hanging="14"/>
        <w:rPr>
          <w:rFonts w:ascii="Tahoma" w:hAnsi="Tahoma" w:cs="Tahoma"/>
          <w:sz w:val="22"/>
          <w:szCs w:val="22"/>
        </w:rPr>
      </w:pPr>
    </w:p>
    <w:p w:rsidR="00EB1C0A" w:rsidRDefault="00EB1C0A" w:rsidP="00341A86">
      <w:pPr>
        <w:tabs>
          <w:tab w:val="left" w:pos="-142"/>
        </w:tabs>
        <w:ind w:left="-270" w:hanging="14"/>
        <w:rPr>
          <w:rFonts w:ascii="Tahoma" w:hAnsi="Tahoma" w:cs="Tahoma"/>
          <w:sz w:val="22"/>
          <w:szCs w:val="22"/>
        </w:rPr>
      </w:pPr>
    </w:p>
    <w:p w:rsidR="00EB1C0A" w:rsidRDefault="00EB1C0A" w:rsidP="00341A86">
      <w:pPr>
        <w:tabs>
          <w:tab w:val="left" w:pos="-142"/>
        </w:tabs>
        <w:ind w:left="-270" w:hanging="14"/>
      </w:pPr>
      <w:r>
        <w:t xml:space="preserve">ART. 62 (1) În cazul în care, de la data </w:t>
      </w:r>
      <w:proofErr w:type="spellStart"/>
      <w:r>
        <w:t>anunţării</w:t>
      </w:r>
      <w:proofErr w:type="spellEnd"/>
      <w:r>
        <w:t xml:space="preserve"> concursului </w:t>
      </w:r>
      <w:proofErr w:type="spellStart"/>
      <w:r>
        <w:t>şi</w:t>
      </w:r>
      <w:proofErr w:type="spellEnd"/>
      <w:r>
        <w:t xml:space="preserve"> până la </w:t>
      </w:r>
      <w:proofErr w:type="spellStart"/>
      <w:r>
        <w:t>afişarea</w:t>
      </w:r>
      <w:proofErr w:type="spellEnd"/>
      <w:r>
        <w:t xml:space="preserve"> rezultatelor finale ale acestuia, conducătorul </w:t>
      </w:r>
      <w:proofErr w:type="spellStart"/>
      <w:r>
        <w:t>autorităţii</w:t>
      </w:r>
      <w:proofErr w:type="spellEnd"/>
      <w:r>
        <w:t xml:space="preserve"> ori </w:t>
      </w:r>
      <w:proofErr w:type="spellStart"/>
      <w:r>
        <w:t>instituţiei</w:t>
      </w:r>
      <w:proofErr w:type="spellEnd"/>
      <w:r>
        <w:t xml:space="preserve"> publice în al cărei stat de </w:t>
      </w:r>
      <w:proofErr w:type="spellStart"/>
      <w:r>
        <w:t>funcţii</w:t>
      </w:r>
      <w:proofErr w:type="spellEnd"/>
      <w:r>
        <w:t xml:space="preserve"> se </w:t>
      </w:r>
      <w:proofErr w:type="spellStart"/>
      <w:r>
        <w:t>găseşte</w:t>
      </w:r>
      <w:proofErr w:type="spellEnd"/>
      <w:r>
        <w:t xml:space="preserve"> postul pentru care se organizează concursul este sesizat cu privire la nerespectarea prevederilor legale privind organizarea </w:t>
      </w:r>
      <w:proofErr w:type="spellStart"/>
      <w:r>
        <w:t>şi</w:t>
      </w:r>
      <w:proofErr w:type="spellEnd"/>
      <w:r>
        <w:t xml:space="preserve"> </w:t>
      </w:r>
      <w:proofErr w:type="spellStart"/>
      <w:r>
        <w:t>desfăşurarea</w:t>
      </w:r>
      <w:proofErr w:type="spellEnd"/>
      <w:r>
        <w:t xml:space="preserve"> concursului, se procedează la verificarea celor sesizate, cu celeritate, de către o comisie ai cărei membri sunt </w:t>
      </w:r>
      <w:proofErr w:type="spellStart"/>
      <w:r>
        <w:t>desemnaţi</w:t>
      </w:r>
      <w:proofErr w:type="spellEnd"/>
      <w:r>
        <w:t xml:space="preserve"> prin act administrativ al conducătorului </w:t>
      </w:r>
      <w:proofErr w:type="spellStart"/>
      <w:r>
        <w:t>autorităţii</w:t>
      </w:r>
      <w:proofErr w:type="spellEnd"/>
      <w:r>
        <w:t xml:space="preserve"> ori </w:t>
      </w:r>
      <w:proofErr w:type="spellStart"/>
      <w:r>
        <w:t>instituţiei</w:t>
      </w:r>
      <w:proofErr w:type="spellEnd"/>
      <w:r>
        <w:t xml:space="preserve"> publice.</w:t>
      </w:r>
    </w:p>
    <w:p w:rsidR="00EB1C0A" w:rsidRDefault="00EB1C0A" w:rsidP="00341A86">
      <w:pPr>
        <w:tabs>
          <w:tab w:val="left" w:pos="-142"/>
        </w:tabs>
        <w:ind w:left="-270" w:hanging="14"/>
      </w:pPr>
      <w:r>
        <w:t xml:space="preserve"> (2) Sesizarea poate fi făcută de către membrii comisiei de concurs ori ai comisiei de </w:t>
      </w:r>
      <w:proofErr w:type="spellStart"/>
      <w:r>
        <w:t>soluţionare</w:t>
      </w:r>
      <w:proofErr w:type="spellEnd"/>
      <w:r>
        <w:t xml:space="preserve"> a </w:t>
      </w:r>
      <w:proofErr w:type="spellStart"/>
      <w:r>
        <w:t>contestaţiilor</w:t>
      </w:r>
      <w:proofErr w:type="spellEnd"/>
      <w:r>
        <w:t xml:space="preserve">, de către oricare dintre </w:t>
      </w:r>
      <w:proofErr w:type="spellStart"/>
      <w:r>
        <w:t>candidaţi</w:t>
      </w:r>
      <w:proofErr w:type="spellEnd"/>
      <w:r>
        <w:t xml:space="preserve"> sau de către orice persoană interesată.</w:t>
      </w:r>
    </w:p>
    <w:p w:rsidR="00EB1C0A" w:rsidRDefault="00EB1C0A" w:rsidP="00341A86">
      <w:pPr>
        <w:tabs>
          <w:tab w:val="left" w:pos="-142"/>
        </w:tabs>
        <w:ind w:left="-270" w:hanging="14"/>
      </w:pPr>
      <w:r>
        <w:t xml:space="preserve"> (3) În </w:t>
      </w:r>
      <w:proofErr w:type="spellStart"/>
      <w:r>
        <w:t>situaţia</w:t>
      </w:r>
      <w:proofErr w:type="spellEnd"/>
      <w:r>
        <w:t xml:space="preserve"> în care verificările prevăzute la alin. (1) se realizează cu încadrarea în termenele procedurale prevăzute de prezenta hotărâre </w:t>
      </w:r>
      <w:proofErr w:type="spellStart"/>
      <w:r>
        <w:t>şi</w:t>
      </w:r>
      <w:proofErr w:type="spellEnd"/>
      <w:r>
        <w:t xml:space="preserve"> se constată că sunt respectate prevederile legale privind organizarea </w:t>
      </w:r>
      <w:proofErr w:type="spellStart"/>
      <w:r>
        <w:t>şi</w:t>
      </w:r>
      <w:proofErr w:type="spellEnd"/>
      <w:r>
        <w:t xml:space="preserve"> </w:t>
      </w:r>
      <w:proofErr w:type="spellStart"/>
      <w:r>
        <w:t>desfăşurarea</w:t>
      </w:r>
      <w:proofErr w:type="spellEnd"/>
      <w:r>
        <w:t xml:space="preserve"> concursului, acesta se </w:t>
      </w:r>
      <w:proofErr w:type="spellStart"/>
      <w:r>
        <w:t>desfăşoară</w:t>
      </w:r>
      <w:proofErr w:type="spellEnd"/>
      <w:r>
        <w:t xml:space="preserve"> în continuare. </w:t>
      </w:r>
    </w:p>
    <w:p w:rsidR="00EB1C0A" w:rsidRDefault="00EB1C0A" w:rsidP="00341A86">
      <w:pPr>
        <w:tabs>
          <w:tab w:val="left" w:pos="-142"/>
        </w:tabs>
        <w:ind w:left="-270" w:hanging="14"/>
      </w:pPr>
      <w:r>
        <w:t xml:space="preserve">(4) În cazul în care aspectele sesizate nu pot fi cercetate cu încadrarea în termenele procedurale prevăzute de prezenta hotărâre, </w:t>
      </w:r>
      <w:proofErr w:type="spellStart"/>
      <w:r>
        <w:t>desfăşurarea</w:t>
      </w:r>
      <w:proofErr w:type="spellEnd"/>
      <w:r>
        <w:t xml:space="preserve"> concursului va fi suspendată prin act administrativ al conducătorului </w:t>
      </w:r>
      <w:proofErr w:type="spellStart"/>
      <w:r>
        <w:t>autorităţii</w:t>
      </w:r>
      <w:proofErr w:type="spellEnd"/>
      <w:r>
        <w:t xml:space="preserve"> ori </w:t>
      </w:r>
      <w:proofErr w:type="spellStart"/>
      <w:r>
        <w:t>instituţiei</w:t>
      </w:r>
      <w:proofErr w:type="spellEnd"/>
      <w:r>
        <w:t xml:space="preserve"> publice, pe o perioadă de 15 zile lucrătoare.</w:t>
      </w:r>
    </w:p>
    <w:p w:rsidR="00EB1C0A" w:rsidRDefault="00EB1C0A" w:rsidP="00341A86">
      <w:pPr>
        <w:tabs>
          <w:tab w:val="left" w:pos="-142"/>
        </w:tabs>
        <w:ind w:left="-270" w:hanging="14"/>
      </w:pPr>
      <w:r>
        <w:t xml:space="preserve"> (5) Suspendarea concursului prevăzută la alin. (4) se finalizează astfel: </w:t>
      </w:r>
    </w:p>
    <w:p w:rsidR="00EB1C0A" w:rsidRDefault="00EB1C0A" w:rsidP="00341A86">
      <w:pPr>
        <w:tabs>
          <w:tab w:val="left" w:pos="-142"/>
        </w:tabs>
        <w:ind w:left="-270" w:hanging="14"/>
      </w:pPr>
      <w:r>
        <w:t xml:space="preserve">a) dacă comisia desemnată potrivit art. 62 alin. (1) constată </w:t>
      </w:r>
      <w:proofErr w:type="spellStart"/>
      <w:r>
        <w:t>existenţa</w:t>
      </w:r>
      <w:proofErr w:type="spellEnd"/>
      <w:r>
        <w:t xml:space="preserve"> unor </w:t>
      </w:r>
      <w:proofErr w:type="spellStart"/>
      <w:r>
        <w:t>deficienţe</w:t>
      </w:r>
      <w:proofErr w:type="spellEnd"/>
      <w:r>
        <w:t xml:space="preserve"> în respectarea prevederilor legale, concursul se anulează prin act administrativ al conducătorului </w:t>
      </w:r>
      <w:proofErr w:type="spellStart"/>
      <w:r>
        <w:t>autorităţii</w:t>
      </w:r>
      <w:proofErr w:type="spellEnd"/>
      <w:r>
        <w:t xml:space="preserve"> sau </w:t>
      </w:r>
      <w:proofErr w:type="spellStart"/>
      <w:r>
        <w:t>instituţiei</w:t>
      </w:r>
      <w:proofErr w:type="spellEnd"/>
      <w:r>
        <w:t xml:space="preserve"> publice care organizează concursul; </w:t>
      </w:r>
    </w:p>
    <w:p w:rsidR="00EB1C0A" w:rsidRDefault="00EB1C0A" w:rsidP="00341A86">
      <w:pPr>
        <w:tabs>
          <w:tab w:val="left" w:pos="-142"/>
        </w:tabs>
        <w:ind w:left="-270" w:hanging="14"/>
      </w:pPr>
      <w:r>
        <w:t xml:space="preserve">b) dacă se constată că prevederile legale au fost respectate, concursul se reia de la momentul suspendării. ART. 63 În cazul în care, din motive obiective, nu se pot respecta data, ora </w:t>
      </w:r>
      <w:proofErr w:type="spellStart"/>
      <w:r>
        <w:t>şi</w:t>
      </w:r>
      <w:proofErr w:type="spellEnd"/>
      <w:r>
        <w:t xml:space="preserve"> locul </w:t>
      </w:r>
      <w:proofErr w:type="spellStart"/>
      <w:r>
        <w:t>desfăşurării</w:t>
      </w:r>
      <w:proofErr w:type="spellEnd"/>
      <w:r>
        <w:t xml:space="preserve"> concursului: </w:t>
      </w:r>
    </w:p>
    <w:p w:rsidR="00EB1C0A" w:rsidRDefault="00EB1C0A" w:rsidP="00341A86">
      <w:pPr>
        <w:tabs>
          <w:tab w:val="left" w:pos="-142"/>
        </w:tabs>
        <w:ind w:left="-270" w:hanging="14"/>
      </w:pPr>
      <w:r>
        <w:t xml:space="preserve">a) concursul se amână pentru o perioadă de 15 zile lucrătoare, cu respectarea termenelor prevăzute de prezenta hotărâre; </w:t>
      </w:r>
    </w:p>
    <w:p w:rsidR="00EB1C0A" w:rsidRDefault="00EB1C0A" w:rsidP="00341A86">
      <w:pPr>
        <w:tabs>
          <w:tab w:val="left" w:pos="-142"/>
        </w:tabs>
        <w:ind w:left="-270" w:hanging="14"/>
      </w:pPr>
      <w:r>
        <w:t xml:space="preserve">b) concursul se anulează dacă termenul prevăzut la lit. a) nu poate fi respectat. </w:t>
      </w:r>
    </w:p>
    <w:p w:rsidR="00EB1C0A" w:rsidRDefault="00EB1C0A" w:rsidP="00341A86">
      <w:pPr>
        <w:tabs>
          <w:tab w:val="left" w:pos="-142"/>
        </w:tabs>
        <w:ind w:left="-270" w:hanging="14"/>
      </w:pPr>
      <w:r>
        <w:t xml:space="preserve">ART. 64 În </w:t>
      </w:r>
      <w:proofErr w:type="spellStart"/>
      <w:r>
        <w:t>situaţia</w:t>
      </w:r>
      <w:proofErr w:type="spellEnd"/>
      <w:r>
        <w:t xml:space="preserve"> constatării </w:t>
      </w:r>
      <w:proofErr w:type="spellStart"/>
      <w:r>
        <w:t>necesităţii</w:t>
      </w:r>
      <w:proofErr w:type="spellEnd"/>
      <w:r>
        <w:t xml:space="preserve"> suspendării/anulării/amânării/reluării concursului, autoritatea sau </w:t>
      </w:r>
      <w:proofErr w:type="spellStart"/>
      <w:r>
        <w:t>instituţia</w:t>
      </w:r>
      <w:proofErr w:type="spellEnd"/>
      <w:r>
        <w:t xml:space="preserve"> publică organizatoare a concursului are următoarele </w:t>
      </w:r>
      <w:proofErr w:type="spellStart"/>
      <w:r>
        <w:t>obligaţii</w:t>
      </w:r>
      <w:proofErr w:type="spellEnd"/>
      <w:r>
        <w:t>:</w:t>
      </w:r>
    </w:p>
    <w:p w:rsidR="00EB1C0A" w:rsidRDefault="00EB1C0A" w:rsidP="00341A86">
      <w:pPr>
        <w:tabs>
          <w:tab w:val="left" w:pos="-142"/>
        </w:tabs>
        <w:ind w:left="-270" w:hanging="14"/>
      </w:pPr>
      <w:r>
        <w:t xml:space="preserve"> a) să publice un </w:t>
      </w:r>
      <w:proofErr w:type="spellStart"/>
      <w:r>
        <w:t>anunţ</w:t>
      </w:r>
      <w:proofErr w:type="spellEnd"/>
      <w:r>
        <w:t xml:space="preserve"> în acest sens prin </w:t>
      </w:r>
      <w:proofErr w:type="spellStart"/>
      <w:r>
        <w:t>aceleaşi</w:t>
      </w:r>
      <w:proofErr w:type="spellEnd"/>
      <w:r>
        <w:t xml:space="preserve"> mijloace de informare folosite la publicarea </w:t>
      </w:r>
      <w:proofErr w:type="spellStart"/>
      <w:r>
        <w:t>anunţului</w:t>
      </w:r>
      <w:proofErr w:type="spellEnd"/>
      <w:r>
        <w:t xml:space="preserve"> de concurs; </w:t>
      </w:r>
    </w:p>
    <w:p w:rsidR="00EB1C0A" w:rsidRDefault="00EB1C0A" w:rsidP="00341A86">
      <w:pPr>
        <w:tabs>
          <w:tab w:val="left" w:pos="-142"/>
        </w:tabs>
        <w:ind w:left="-270" w:hanging="14"/>
        <w:rPr>
          <w:rFonts w:ascii="Tahoma" w:hAnsi="Tahoma" w:cs="Tahoma"/>
          <w:sz w:val="22"/>
          <w:szCs w:val="22"/>
        </w:rPr>
      </w:pPr>
      <w:r>
        <w:t xml:space="preserve">b) să informeze </w:t>
      </w:r>
      <w:proofErr w:type="spellStart"/>
      <w:r>
        <w:t>candidaţii</w:t>
      </w:r>
      <w:proofErr w:type="spellEnd"/>
      <w:r>
        <w:t xml:space="preserve"> ale căror dosare de concurs au fost înregistrate, după caz, prin orice mijloc de informare care poate fi dovedit, respectiv publicarea pe site-ul </w:t>
      </w:r>
      <w:proofErr w:type="spellStart"/>
      <w:r>
        <w:t>instituţiei</w:t>
      </w:r>
      <w:proofErr w:type="spellEnd"/>
      <w:r>
        <w:t>/</w:t>
      </w:r>
      <w:proofErr w:type="spellStart"/>
      <w:r>
        <w:t>autorităţii</w:t>
      </w:r>
      <w:proofErr w:type="spellEnd"/>
      <w:r>
        <w:t xml:space="preserve"> publice </w:t>
      </w:r>
      <w:proofErr w:type="spellStart"/>
      <w:r>
        <w:t>şi</w:t>
      </w:r>
      <w:proofErr w:type="spellEnd"/>
      <w:r>
        <w:t xml:space="preserve">/sau prin </w:t>
      </w:r>
      <w:proofErr w:type="spellStart"/>
      <w:r>
        <w:t>poşta</w:t>
      </w:r>
      <w:proofErr w:type="spellEnd"/>
      <w:r>
        <w:t xml:space="preserve"> electronică. </w:t>
      </w:r>
    </w:p>
    <w:p w:rsidR="00EB1C0A" w:rsidRDefault="00EB1C0A" w:rsidP="00341A86">
      <w:pPr>
        <w:tabs>
          <w:tab w:val="left" w:pos="-142"/>
        </w:tabs>
        <w:ind w:left="-270" w:hanging="14"/>
        <w:rPr>
          <w:rFonts w:ascii="Tahoma" w:hAnsi="Tahoma" w:cs="Tahoma"/>
          <w:sz w:val="22"/>
          <w:szCs w:val="22"/>
        </w:rPr>
      </w:pPr>
    </w:p>
    <w:p w:rsidR="00EB1C0A" w:rsidRDefault="00EB1C0A" w:rsidP="00341A86">
      <w:pPr>
        <w:tabs>
          <w:tab w:val="left" w:pos="-142"/>
        </w:tabs>
        <w:ind w:left="-270" w:hanging="14"/>
        <w:rPr>
          <w:rFonts w:ascii="Tahoma" w:hAnsi="Tahoma" w:cs="Tahoma"/>
          <w:sz w:val="22"/>
          <w:szCs w:val="22"/>
        </w:rPr>
      </w:pPr>
    </w:p>
    <w:p w:rsidR="00EB1C0A" w:rsidRDefault="00EB1C0A" w:rsidP="00341A86">
      <w:pPr>
        <w:tabs>
          <w:tab w:val="left" w:pos="-142"/>
        </w:tabs>
        <w:ind w:left="-270" w:hanging="14"/>
        <w:rPr>
          <w:rFonts w:ascii="Tahoma" w:hAnsi="Tahoma" w:cs="Tahoma"/>
          <w:sz w:val="22"/>
          <w:szCs w:val="22"/>
        </w:rPr>
      </w:pPr>
    </w:p>
    <w:p w:rsidR="00EB1C0A" w:rsidRDefault="00EB1C0A" w:rsidP="00341A86">
      <w:pPr>
        <w:tabs>
          <w:tab w:val="left" w:pos="-142"/>
        </w:tabs>
        <w:ind w:left="-270" w:hanging="14"/>
        <w:rPr>
          <w:rFonts w:ascii="Tahoma" w:hAnsi="Tahoma" w:cs="Tahoma"/>
          <w:sz w:val="22"/>
          <w:szCs w:val="22"/>
        </w:rPr>
      </w:pPr>
    </w:p>
    <w:p w:rsidR="00EB1C0A" w:rsidRDefault="00EB1C0A" w:rsidP="00341A86">
      <w:pPr>
        <w:tabs>
          <w:tab w:val="left" w:pos="-142"/>
        </w:tabs>
        <w:ind w:left="-270" w:hanging="14"/>
        <w:rPr>
          <w:rFonts w:ascii="Tahoma" w:hAnsi="Tahoma" w:cs="Tahoma"/>
          <w:sz w:val="22"/>
          <w:szCs w:val="22"/>
        </w:rPr>
      </w:pPr>
    </w:p>
    <w:p w:rsidR="00EB1C0A" w:rsidRDefault="00EB1C0A" w:rsidP="00341A86">
      <w:pPr>
        <w:tabs>
          <w:tab w:val="left" w:pos="-142"/>
        </w:tabs>
        <w:ind w:left="-270" w:hanging="14"/>
        <w:rPr>
          <w:rFonts w:ascii="Tahoma" w:hAnsi="Tahoma" w:cs="Tahoma"/>
          <w:sz w:val="22"/>
          <w:szCs w:val="22"/>
        </w:rPr>
      </w:pPr>
    </w:p>
    <w:p w:rsidR="00EB1C0A" w:rsidRDefault="00EB1C0A" w:rsidP="00341A86">
      <w:pPr>
        <w:tabs>
          <w:tab w:val="left" w:pos="-142"/>
        </w:tabs>
        <w:ind w:left="-270" w:hanging="14"/>
        <w:rPr>
          <w:rFonts w:ascii="Tahoma" w:hAnsi="Tahoma" w:cs="Tahoma"/>
          <w:sz w:val="22"/>
          <w:szCs w:val="22"/>
        </w:rPr>
      </w:pPr>
    </w:p>
    <w:p w:rsidR="00EB1C0A" w:rsidRPr="00FA4732" w:rsidRDefault="00EB1C0A" w:rsidP="00341A86">
      <w:pPr>
        <w:tabs>
          <w:tab w:val="left" w:pos="-142"/>
        </w:tabs>
        <w:ind w:left="-270" w:hanging="14"/>
        <w:rPr>
          <w:rFonts w:ascii="Tahoma" w:hAnsi="Tahoma" w:cs="Tahoma"/>
          <w:sz w:val="22"/>
          <w:szCs w:val="22"/>
        </w:rPr>
      </w:pPr>
    </w:p>
    <w:p w:rsidR="00341A86" w:rsidRPr="00FA4732" w:rsidRDefault="00056BC7" w:rsidP="00341A86">
      <w:pPr>
        <w:tabs>
          <w:tab w:val="left" w:pos="-142"/>
        </w:tabs>
        <w:ind w:left="-270" w:hanging="14"/>
        <w:rPr>
          <w:rFonts w:ascii="Tahoma" w:hAnsi="Tahoma" w:cs="Tahoma"/>
          <w:sz w:val="22"/>
          <w:szCs w:val="22"/>
        </w:rPr>
      </w:pPr>
      <w:r w:rsidRPr="00FA4732">
        <w:rPr>
          <w:rFonts w:ascii="Tahoma" w:hAnsi="Tahoma" w:cs="Tahoma"/>
          <w:b/>
          <w:sz w:val="22"/>
          <w:szCs w:val="22"/>
        </w:rPr>
        <w:tab/>
      </w:r>
      <w:r w:rsidR="00341A86" w:rsidRPr="00FA4732">
        <w:rPr>
          <w:rFonts w:ascii="Tahoma" w:hAnsi="Tahoma" w:cs="Tahoma"/>
          <w:b/>
          <w:sz w:val="22"/>
          <w:szCs w:val="22"/>
        </w:rPr>
        <w:t xml:space="preserve">Condițiile generale pentru ocuparea postului de </w:t>
      </w:r>
      <w:r w:rsidR="00F13514" w:rsidRPr="00FA4732">
        <w:rPr>
          <w:rFonts w:ascii="Tahoma" w:hAnsi="Tahoma" w:cs="Tahoma"/>
          <w:b/>
          <w:sz w:val="22"/>
          <w:szCs w:val="22"/>
        </w:rPr>
        <w:t>Auditor</w:t>
      </w:r>
      <w:r w:rsidR="001F479E" w:rsidRPr="00FA4732">
        <w:rPr>
          <w:rFonts w:ascii="Tahoma" w:hAnsi="Tahoma" w:cs="Tahoma"/>
          <w:b/>
          <w:sz w:val="22"/>
          <w:szCs w:val="22"/>
        </w:rPr>
        <w:t xml:space="preserve"> </w:t>
      </w:r>
      <w:proofErr w:type="spellStart"/>
      <w:r w:rsidR="001F479E" w:rsidRPr="00FA4732">
        <w:rPr>
          <w:rFonts w:ascii="Tahoma" w:hAnsi="Tahoma" w:cs="Tahoma"/>
          <w:b/>
          <w:sz w:val="22"/>
          <w:szCs w:val="22"/>
        </w:rPr>
        <w:t>gr.IA</w:t>
      </w:r>
      <w:proofErr w:type="spellEnd"/>
      <w:r w:rsidR="00341A86" w:rsidRPr="00FA4732">
        <w:rPr>
          <w:rFonts w:ascii="Tahoma" w:hAnsi="Tahoma" w:cs="Tahoma"/>
          <w:b/>
          <w:sz w:val="22"/>
          <w:szCs w:val="22"/>
        </w:rPr>
        <w:t>(1 post):</w:t>
      </w:r>
    </w:p>
    <w:p w:rsidR="00341A86" w:rsidRPr="00FA4732" w:rsidRDefault="00341A86" w:rsidP="00056BC7">
      <w:pPr>
        <w:shd w:val="clear" w:color="auto" w:fill="FFFFFF"/>
        <w:spacing w:after="0" w:line="240" w:lineRule="auto"/>
        <w:ind w:right="396" w:firstLine="0"/>
        <w:jc w:val="left"/>
        <w:rPr>
          <w:rFonts w:ascii="Tahoma" w:hAnsi="Tahoma" w:cs="Tahoma"/>
          <w:sz w:val="22"/>
          <w:szCs w:val="22"/>
        </w:rPr>
      </w:pPr>
      <w:r w:rsidRPr="00FA4732">
        <w:rPr>
          <w:rFonts w:ascii="Tahoma" w:hAnsi="Tahoma" w:cs="Tahoma"/>
          <w:sz w:val="22"/>
          <w:szCs w:val="22"/>
        </w:rPr>
        <w:t xml:space="preserve">- studii </w:t>
      </w:r>
      <w:r w:rsidR="007B649A" w:rsidRPr="00FA4732">
        <w:rPr>
          <w:rFonts w:ascii="Tahoma" w:hAnsi="Tahoma" w:cs="Tahoma"/>
          <w:sz w:val="22"/>
          <w:szCs w:val="22"/>
        </w:rPr>
        <w:t>universitare</w:t>
      </w:r>
      <w:r w:rsidR="00FA4732">
        <w:rPr>
          <w:rFonts w:ascii="Tahoma" w:hAnsi="Tahoma" w:cs="Tahoma"/>
          <w:sz w:val="22"/>
          <w:szCs w:val="22"/>
        </w:rPr>
        <w:t>, absolvite cu diplomă de licenț</w:t>
      </w:r>
      <w:r w:rsidRPr="00FA4732">
        <w:rPr>
          <w:rFonts w:ascii="Tahoma" w:hAnsi="Tahoma" w:cs="Tahoma"/>
          <w:sz w:val="22"/>
          <w:szCs w:val="22"/>
        </w:rPr>
        <w:t>ă</w:t>
      </w:r>
      <w:r w:rsidR="007B649A" w:rsidRPr="00FA4732">
        <w:rPr>
          <w:rFonts w:ascii="Tahoma" w:hAnsi="Tahoma" w:cs="Tahoma"/>
          <w:sz w:val="22"/>
          <w:szCs w:val="22"/>
        </w:rPr>
        <w:t xml:space="preserve"> sau echivalentă</w:t>
      </w:r>
      <w:r w:rsidR="00D73971" w:rsidRPr="00FA4732">
        <w:rPr>
          <w:rFonts w:ascii="Tahoma" w:hAnsi="Tahoma" w:cs="Tahoma"/>
          <w:sz w:val="22"/>
          <w:szCs w:val="22"/>
        </w:rPr>
        <w:t xml:space="preserve"> în domeniul științe </w:t>
      </w:r>
      <w:r w:rsidR="00056BC7" w:rsidRPr="00FA4732">
        <w:rPr>
          <w:rFonts w:ascii="Tahoma" w:hAnsi="Tahoma" w:cs="Tahoma"/>
          <w:sz w:val="22"/>
          <w:szCs w:val="22"/>
        </w:rPr>
        <w:t xml:space="preserve"> </w:t>
      </w:r>
      <w:r w:rsidR="00FA4732">
        <w:rPr>
          <w:rFonts w:ascii="Tahoma" w:hAnsi="Tahoma" w:cs="Tahoma"/>
          <w:sz w:val="22"/>
          <w:szCs w:val="22"/>
        </w:rPr>
        <w:t>economice</w:t>
      </w:r>
      <w:r w:rsidRPr="00FA4732">
        <w:rPr>
          <w:rFonts w:ascii="Tahoma" w:hAnsi="Tahoma" w:cs="Tahoma"/>
          <w:sz w:val="22"/>
          <w:szCs w:val="22"/>
        </w:rPr>
        <w:t>;</w:t>
      </w:r>
    </w:p>
    <w:p w:rsidR="00341A86" w:rsidRPr="00FA4732" w:rsidRDefault="00E56833" w:rsidP="00056BC7">
      <w:pPr>
        <w:shd w:val="clear" w:color="auto" w:fill="FFFFFF"/>
        <w:spacing w:after="0" w:line="240" w:lineRule="auto"/>
        <w:ind w:right="396" w:firstLine="0"/>
        <w:jc w:val="left"/>
        <w:rPr>
          <w:rFonts w:ascii="Tahoma" w:hAnsi="Tahoma" w:cs="Tahoma"/>
          <w:sz w:val="22"/>
          <w:szCs w:val="22"/>
        </w:rPr>
      </w:pPr>
      <w:r w:rsidRPr="00FA4732">
        <w:rPr>
          <w:rFonts w:ascii="Tahoma" w:hAnsi="Tahoma" w:cs="Tahoma"/>
          <w:sz w:val="22"/>
          <w:szCs w:val="22"/>
        </w:rPr>
        <w:t>- vechime în muncă minimum 7</w:t>
      </w:r>
      <w:r w:rsidR="00341A86" w:rsidRPr="00FA4732">
        <w:rPr>
          <w:rFonts w:ascii="Tahoma" w:hAnsi="Tahoma" w:cs="Tahoma"/>
          <w:sz w:val="22"/>
          <w:szCs w:val="22"/>
        </w:rPr>
        <w:t xml:space="preserve"> ani;</w:t>
      </w:r>
    </w:p>
    <w:p w:rsidR="00341A86" w:rsidRPr="00FA4732" w:rsidRDefault="00341A86" w:rsidP="00056BC7">
      <w:pPr>
        <w:shd w:val="clear" w:color="auto" w:fill="FFFFFF"/>
        <w:spacing w:after="0" w:line="240" w:lineRule="auto"/>
        <w:ind w:right="396" w:firstLine="0"/>
        <w:rPr>
          <w:rFonts w:ascii="Tahoma" w:hAnsi="Tahoma" w:cs="Tahoma"/>
          <w:sz w:val="22"/>
          <w:szCs w:val="22"/>
        </w:rPr>
      </w:pPr>
      <w:r w:rsidRPr="00FA4732">
        <w:rPr>
          <w:rFonts w:ascii="Tahoma" w:hAnsi="Tahoma" w:cs="Tahoma"/>
          <w:sz w:val="22"/>
          <w:szCs w:val="22"/>
        </w:rPr>
        <w:t xml:space="preserve">- vechime </w:t>
      </w:r>
      <w:r w:rsidR="00B6433F" w:rsidRPr="00FA4732">
        <w:rPr>
          <w:rFonts w:ascii="Tahoma" w:hAnsi="Tahoma" w:cs="Tahoma"/>
          <w:sz w:val="22"/>
          <w:szCs w:val="22"/>
        </w:rPr>
        <w:t>pe un post similar în</w:t>
      </w:r>
      <w:r w:rsidR="00FA4732">
        <w:rPr>
          <w:rFonts w:ascii="Tahoma" w:hAnsi="Tahoma" w:cs="Tahoma"/>
          <w:sz w:val="22"/>
          <w:szCs w:val="22"/>
        </w:rPr>
        <w:t xml:space="preserve"> administrație publică minimum 3</w:t>
      </w:r>
      <w:r w:rsidR="00B6433F" w:rsidRPr="00FA4732">
        <w:rPr>
          <w:rFonts w:ascii="Tahoma" w:hAnsi="Tahoma" w:cs="Tahoma"/>
          <w:sz w:val="22"/>
          <w:szCs w:val="22"/>
        </w:rPr>
        <w:t xml:space="preserve"> ani</w:t>
      </w:r>
      <w:r w:rsidRPr="00FA4732">
        <w:rPr>
          <w:rFonts w:ascii="Tahoma" w:hAnsi="Tahoma" w:cs="Tahoma"/>
          <w:sz w:val="22"/>
          <w:szCs w:val="22"/>
        </w:rPr>
        <w:t>.</w:t>
      </w:r>
    </w:p>
    <w:p w:rsidR="00341A86" w:rsidRPr="00FA4732" w:rsidRDefault="00341A86" w:rsidP="00341A86">
      <w:pPr>
        <w:spacing w:after="0"/>
        <w:ind w:firstLine="0"/>
        <w:rPr>
          <w:rFonts w:ascii="Tahoma" w:hAnsi="Tahoma" w:cs="Tahoma"/>
          <w:sz w:val="22"/>
          <w:szCs w:val="22"/>
        </w:rPr>
      </w:pPr>
      <w:r w:rsidRPr="00FA4732">
        <w:rPr>
          <w:rFonts w:ascii="Tahoma" w:hAnsi="Tahoma" w:cs="Tahoma"/>
          <w:bCs/>
          <w:sz w:val="22"/>
          <w:szCs w:val="22"/>
        </w:rPr>
        <w:t xml:space="preserve">- </w:t>
      </w:r>
      <w:r w:rsidRPr="00FA4732">
        <w:rPr>
          <w:rFonts w:ascii="Tahoma" w:hAnsi="Tahoma" w:cs="Tahoma"/>
          <w:sz w:val="22"/>
          <w:szCs w:val="22"/>
        </w:rPr>
        <w:t>cunoștințe avansate limba engleză – scris, citit, vorbit.</w:t>
      </w:r>
    </w:p>
    <w:p w:rsidR="00D73971" w:rsidRPr="00FA4732" w:rsidRDefault="00D73971" w:rsidP="00341A86">
      <w:pPr>
        <w:tabs>
          <w:tab w:val="left" w:pos="576"/>
        </w:tabs>
        <w:ind w:left="720" w:hanging="1004"/>
        <w:rPr>
          <w:rFonts w:ascii="Tahoma" w:hAnsi="Tahoma" w:cs="Tahoma"/>
          <w:b/>
          <w:sz w:val="22"/>
          <w:szCs w:val="22"/>
        </w:rPr>
      </w:pPr>
    </w:p>
    <w:p w:rsidR="00341A86" w:rsidRPr="00FA4732" w:rsidRDefault="00341A86" w:rsidP="00341A86">
      <w:pPr>
        <w:tabs>
          <w:tab w:val="left" w:pos="576"/>
        </w:tabs>
        <w:ind w:left="720" w:hanging="1004"/>
        <w:rPr>
          <w:rFonts w:ascii="Tahoma" w:hAnsi="Tahoma" w:cs="Tahoma"/>
          <w:color w:val="000000" w:themeColor="text1"/>
          <w:sz w:val="22"/>
          <w:szCs w:val="22"/>
        </w:rPr>
      </w:pPr>
      <w:r w:rsidRPr="00FA4732">
        <w:rPr>
          <w:rFonts w:ascii="Tahoma" w:hAnsi="Tahoma" w:cs="Tahoma"/>
          <w:b/>
          <w:sz w:val="22"/>
          <w:szCs w:val="22"/>
        </w:rPr>
        <w:t xml:space="preserve">Condițiile specifice și bibliografia </w:t>
      </w:r>
      <w:r w:rsidRPr="00FA4732">
        <w:rPr>
          <w:rFonts w:ascii="Tahoma" w:hAnsi="Tahoma" w:cs="Tahoma"/>
          <w:sz w:val="22"/>
          <w:szCs w:val="22"/>
        </w:rPr>
        <w:t xml:space="preserve">pentru participarea la concurs sunt afișate pe site-ul ANC </w:t>
      </w:r>
      <w:hyperlink r:id="rId8" w:history="1">
        <w:r w:rsidRPr="00FA4732">
          <w:rPr>
            <w:rFonts w:ascii="Tahoma" w:hAnsi="Tahoma" w:cs="Tahoma"/>
            <w:color w:val="000000" w:themeColor="text1"/>
            <w:sz w:val="22"/>
            <w:szCs w:val="22"/>
            <w:u w:val="single"/>
          </w:rPr>
          <w:t>http://www.anc.edu.ro/</w:t>
        </w:r>
      </w:hyperlink>
      <w:r w:rsidRPr="00FA4732">
        <w:rPr>
          <w:rFonts w:ascii="Tahoma" w:hAnsi="Tahoma" w:cs="Tahoma"/>
          <w:color w:val="000000" w:themeColor="text1"/>
          <w:sz w:val="22"/>
          <w:szCs w:val="22"/>
        </w:rPr>
        <w:t xml:space="preserve">. </w:t>
      </w:r>
    </w:p>
    <w:p w:rsidR="00341A86" w:rsidRPr="00FA4732" w:rsidRDefault="00341A86" w:rsidP="00341A86">
      <w:pPr>
        <w:ind w:hanging="284"/>
        <w:rPr>
          <w:rFonts w:ascii="Tahoma" w:hAnsi="Tahoma" w:cs="Tahoma"/>
          <w:b/>
          <w:sz w:val="22"/>
          <w:szCs w:val="22"/>
        </w:rPr>
      </w:pPr>
      <w:r w:rsidRPr="00FA4732">
        <w:rPr>
          <w:rFonts w:ascii="Tahoma" w:hAnsi="Tahoma" w:cs="Tahoma"/>
          <w:b/>
          <w:sz w:val="22"/>
          <w:szCs w:val="22"/>
        </w:rPr>
        <w:t>Condiții de desfășurare a concursului:</w:t>
      </w:r>
    </w:p>
    <w:p w:rsidR="00341A86" w:rsidRPr="00FA4732" w:rsidRDefault="00341A86" w:rsidP="00341A86">
      <w:pPr>
        <w:ind w:left="-284" w:hanging="283"/>
        <w:rPr>
          <w:rFonts w:ascii="Tahoma" w:hAnsi="Tahoma" w:cs="Tahoma"/>
          <w:sz w:val="22"/>
          <w:szCs w:val="22"/>
        </w:rPr>
      </w:pPr>
      <w:r w:rsidRPr="00FA4732">
        <w:rPr>
          <w:rFonts w:ascii="Tahoma" w:hAnsi="Tahoma" w:cs="Tahoma"/>
          <w:sz w:val="22"/>
          <w:szCs w:val="22"/>
        </w:rPr>
        <w:t xml:space="preserve">      Înscrierile la concurs se fac la sediul Autorității Naționale pentru Calificări, str. P-ța Valter Mărăcineanu, nr. 1-3, Intrarea B, etajul 2, cam. 15</w:t>
      </w:r>
      <w:r w:rsidR="005B7CBD" w:rsidRPr="00FA4732">
        <w:rPr>
          <w:rFonts w:ascii="Tahoma" w:hAnsi="Tahoma" w:cs="Tahoma"/>
          <w:sz w:val="22"/>
          <w:szCs w:val="22"/>
        </w:rPr>
        <w:t>, sector 1, în termen de 15</w:t>
      </w:r>
      <w:r w:rsidRPr="00FA4732">
        <w:rPr>
          <w:rFonts w:ascii="Tahoma" w:hAnsi="Tahoma" w:cs="Tahoma"/>
          <w:sz w:val="22"/>
          <w:szCs w:val="22"/>
        </w:rPr>
        <w:t xml:space="preserve"> zile lucrătoare de la data publicării în Monitorul Oficial, Partea a III-a și într-un cotidian de largă circulație.</w:t>
      </w:r>
    </w:p>
    <w:p w:rsidR="00341A86" w:rsidRPr="00FA4732" w:rsidRDefault="00341A86" w:rsidP="00341A86">
      <w:pPr>
        <w:ind w:hanging="426"/>
        <w:rPr>
          <w:rFonts w:ascii="Tahoma" w:hAnsi="Tahoma" w:cs="Tahoma"/>
          <w:sz w:val="22"/>
          <w:szCs w:val="22"/>
        </w:rPr>
      </w:pPr>
      <w:r w:rsidRPr="00FA4732">
        <w:rPr>
          <w:rFonts w:ascii="Tahoma" w:hAnsi="Tahoma" w:cs="Tahoma"/>
          <w:sz w:val="22"/>
          <w:szCs w:val="22"/>
        </w:rPr>
        <w:t xml:space="preserve">    Concursul se va desfășura la sediul ANC, conform calendarului următor:</w:t>
      </w:r>
    </w:p>
    <w:p w:rsidR="00341A86" w:rsidRPr="00FA4732" w:rsidRDefault="00FA4732" w:rsidP="00D05445">
      <w:pPr>
        <w:numPr>
          <w:ilvl w:val="0"/>
          <w:numId w:val="5"/>
        </w:numPr>
        <w:shd w:val="clear" w:color="auto" w:fill="FFFFFF"/>
        <w:spacing w:after="0" w:line="259" w:lineRule="auto"/>
        <w:ind w:right="396"/>
        <w:contextualSpacing/>
        <w:rPr>
          <w:rFonts w:ascii="Tahoma" w:eastAsiaTheme="minorHAnsi" w:hAnsi="Tahoma" w:cs="Tahoma"/>
          <w:sz w:val="22"/>
          <w:szCs w:val="22"/>
        </w:rPr>
      </w:pPr>
      <w:r w:rsidRPr="00FA4732">
        <w:rPr>
          <w:rFonts w:ascii="Tahoma" w:eastAsiaTheme="minorHAnsi" w:hAnsi="Tahoma" w:cs="Tahoma"/>
          <w:sz w:val="22"/>
          <w:szCs w:val="22"/>
        </w:rPr>
        <w:t>13</w:t>
      </w:r>
      <w:r w:rsidR="00341A86" w:rsidRPr="00FA4732">
        <w:rPr>
          <w:rFonts w:ascii="Tahoma" w:eastAsiaTheme="minorHAnsi" w:hAnsi="Tahoma" w:cs="Tahoma"/>
          <w:sz w:val="22"/>
          <w:szCs w:val="22"/>
        </w:rPr>
        <w:t xml:space="preserve"> </w:t>
      </w:r>
      <w:r w:rsidR="00E56833" w:rsidRPr="00FA4732">
        <w:rPr>
          <w:rFonts w:ascii="Tahoma" w:eastAsiaTheme="minorHAnsi" w:hAnsi="Tahoma" w:cs="Tahoma"/>
          <w:sz w:val="22"/>
          <w:szCs w:val="22"/>
        </w:rPr>
        <w:t>iulie</w:t>
      </w:r>
      <w:r w:rsidR="00301085" w:rsidRPr="00FA4732">
        <w:rPr>
          <w:rFonts w:ascii="Tahoma" w:eastAsiaTheme="minorHAnsi" w:hAnsi="Tahoma" w:cs="Tahoma"/>
          <w:sz w:val="22"/>
          <w:szCs w:val="22"/>
        </w:rPr>
        <w:t xml:space="preserve"> 2023</w:t>
      </w:r>
      <w:r w:rsidR="00341A86" w:rsidRPr="00FA4732">
        <w:rPr>
          <w:rFonts w:ascii="Tahoma" w:eastAsiaTheme="minorHAnsi" w:hAnsi="Tahoma" w:cs="Tahoma"/>
          <w:sz w:val="22"/>
          <w:szCs w:val="22"/>
        </w:rPr>
        <w:t>, ora 14.00: data limită pentru depunerea dosarelor;</w:t>
      </w:r>
    </w:p>
    <w:p w:rsidR="002F065E" w:rsidRPr="00FA4732" w:rsidRDefault="00FA4732" w:rsidP="00D05445">
      <w:pPr>
        <w:numPr>
          <w:ilvl w:val="0"/>
          <w:numId w:val="5"/>
        </w:numPr>
        <w:spacing w:after="0" w:line="259" w:lineRule="auto"/>
        <w:ind w:right="0"/>
        <w:contextualSpacing/>
        <w:rPr>
          <w:rFonts w:ascii="Tahoma" w:eastAsiaTheme="minorHAnsi" w:hAnsi="Tahoma" w:cs="Tahoma"/>
          <w:sz w:val="22"/>
          <w:szCs w:val="22"/>
        </w:rPr>
      </w:pPr>
      <w:r w:rsidRPr="00FA4732">
        <w:rPr>
          <w:rFonts w:ascii="Tahoma" w:eastAsiaTheme="minorHAnsi" w:hAnsi="Tahoma" w:cs="Tahoma"/>
          <w:sz w:val="22"/>
          <w:szCs w:val="22"/>
        </w:rPr>
        <w:t>17</w:t>
      </w:r>
      <w:r w:rsidR="00E56833" w:rsidRPr="00FA4732">
        <w:rPr>
          <w:rFonts w:ascii="Tahoma" w:eastAsiaTheme="minorHAnsi" w:hAnsi="Tahoma" w:cs="Tahoma"/>
          <w:sz w:val="22"/>
          <w:szCs w:val="22"/>
        </w:rPr>
        <w:t xml:space="preserve"> iulie</w:t>
      </w:r>
      <w:r w:rsidR="00301085" w:rsidRPr="00FA4732">
        <w:rPr>
          <w:rFonts w:ascii="Tahoma" w:eastAsiaTheme="minorHAnsi" w:hAnsi="Tahoma" w:cs="Tahoma"/>
          <w:sz w:val="22"/>
          <w:szCs w:val="22"/>
        </w:rPr>
        <w:t xml:space="preserve"> 2023</w:t>
      </w:r>
      <w:r w:rsidR="00341A86" w:rsidRPr="00FA4732">
        <w:rPr>
          <w:rFonts w:ascii="Tahoma" w:eastAsiaTheme="minorHAnsi" w:hAnsi="Tahoma" w:cs="Tahoma"/>
          <w:sz w:val="22"/>
          <w:szCs w:val="22"/>
        </w:rPr>
        <w:t>, ora 11.30: proba scrisă</w:t>
      </w:r>
    </w:p>
    <w:p w:rsidR="002F065E" w:rsidRPr="00FA4732" w:rsidRDefault="002F065E" w:rsidP="00D05445">
      <w:pPr>
        <w:pStyle w:val="ListParagraph"/>
        <w:numPr>
          <w:ilvl w:val="0"/>
          <w:numId w:val="5"/>
        </w:numPr>
        <w:spacing w:after="0" w:line="240" w:lineRule="auto"/>
        <w:rPr>
          <w:rFonts w:ascii="Tahoma" w:hAnsi="Tahoma" w:cs="Tahoma"/>
          <w:sz w:val="22"/>
          <w:szCs w:val="22"/>
        </w:rPr>
      </w:pPr>
      <w:r w:rsidRPr="00FA4732">
        <w:rPr>
          <w:rFonts w:ascii="Tahoma" w:hAnsi="Tahoma" w:cs="Tahoma"/>
          <w:color w:val="000000"/>
          <w:sz w:val="22"/>
          <w:szCs w:val="22"/>
          <w:shd w:val="clear" w:color="auto" w:fill="FFFFFF"/>
        </w:rPr>
        <w:t xml:space="preserve">Interviul se susține într-un termen de 4 zile lucrătoare de la data susținerii probei scrise. </w:t>
      </w:r>
    </w:p>
    <w:p w:rsidR="00341A86" w:rsidRPr="00FA4732" w:rsidRDefault="00341A86" w:rsidP="00341A86">
      <w:pPr>
        <w:ind w:left="-284" w:hanging="142"/>
        <w:rPr>
          <w:rFonts w:ascii="Tahoma" w:hAnsi="Tahoma" w:cs="Tahoma"/>
          <w:sz w:val="22"/>
          <w:szCs w:val="22"/>
        </w:rPr>
      </w:pPr>
      <w:r w:rsidRPr="00FA4732">
        <w:rPr>
          <w:rFonts w:ascii="Tahoma" w:hAnsi="Tahoma" w:cs="Tahoma"/>
          <w:sz w:val="22"/>
          <w:szCs w:val="22"/>
        </w:rPr>
        <w:t xml:space="preserve">    Condițiile de participare la concurs, actele necesare pentru înscriere se afișează la sediul ANC și pe site-ul </w:t>
      </w:r>
      <w:hyperlink r:id="rId9" w:history="1">
        <w:r w:rsidRPr="00FA4732">
          <w:rPr>
            <w:rFonts w:ascii="Tahoma" w:hAnsi="Tahoma" w:cs="Tahoma"/>
            <w:color w:val="0000FF"/>
            <w:sz w:val="22"/>
            <w:szCs w:val="22"/>
            <w:u w:val="single"/>
          </w:rPr>
          <w:t>http://www.anc.edu.ro/</w:t>
        </w:r>
      </w:hyperlink>
      <w:r w:rsidRPr="00FA4732">
        <w:rPr>
          <w:rFonts w:ascii="Tahoma" w:hAnsi="Tahoma" w:cs="Tahoma"/>
          <w:sz w:val="22"/>
          <w:szCs w:val="22"/>
        </w:rPr>
        <w:t>. Informații suplimentare se pot obține de la Compartimentul Resurse umane-Salarizare, telefon 0</w:t>
      </w:r>
      <w:r w:rsidR="00B6433F" w:rsidRPr="00FA4732">
        <w:rPr>
          <w:rFonts w:ascii="Tahoma" w:hAnsi="Tahoma" w:cs="Tahoma"/>
          <w:sz w:val="22"/>
          <w:szCs w:val="22"/>
        </w:rPr>
        <w:t>21 313 00 50/51/52 interior 9009</w:t>
      </w:r>
      <w:r w:rsidRPr="00FA4732">
        <w:rPr>
          <w:rFonts w:ascii="Tahoma" w:hAnsi="Tahoma" w:cs="Tahoma"/>
          <w:sz w:val="22"/>
          <w:szCs w:val="22"/>
        </w:rPr>
        <w:t>.</w:t>
      </w:r>
    </w:p>
    <w:p w:rsidR="00341A86" w:rsidRPr="00FA4732" w:rsidRDefault="00341A86" w:rsidP="00341A86">
      <w:pPr>
        <w:rPr>
          <w:rFonts w:ascii="Tahoma" w:hAnsi="Tahoma" w:cs="Tahoma"/>
          <w:sz w:val="22"/>
          <w:szCs w:val="22"/>
        </w:rPr>
      </w:pPr>
    </w:p>
    <w:p w:rsidR="00341A86" w:rsidRPr="00FA4732" w:rsidRDefault="00341A86" w:rsidP="00341A86">
      <w:pPr>
        <w:tabs>
          <w:tab w:val="left" w:pos="3731"/>
        </w:tabs>
        <w:spacing w:after="0"/>
        <w:ind w:right="0" w:firstLine="706"/>
        <w:jc w:val="center"/>
        <w:rPr>
          <w:rFonts w:ascii="Tahoma" w:hAnsi="Tahoma" w:cs="Tahoma"/>
          <w:b/>
          <w:sz w:val="22"/>
          <w:szCs w:val="22"/>
        </w:rPr>
      </w:pPr>
      <w:r w:rsidRPr="00FA4732">
        <w:rPr>
          <w:rFonts w:ascii="Tahoma" w:hAnsi="Tahoma" w:cs="Tahoma"/>
          <w:b/>
          <w:sz w:val="22"/>
          <w:szCs w:val="22"/>
        </w:rPr>
        <w:t>PREȘEDINTE</w:t>
      </w:r>
    </w:p>
    <w:p w:rsidR="00341A86" w:rsidRPr="00FA4732" w:rsidRDefault="00341A86" w:rsidP="00341A86">
      <w:pPr>
        <w:tabs>
          <w:tab w:val="left" w:pos="3731"/>
        </w:tabs>
        <w:spacing w:after="0"/>
        <w:ind w:right="0" w:firstLine="706"/>
        <w:jc w:val="center"/>
        <w:rPr>
          <w:rFonts w:ascii="Tahoma" w:hAnsi="Tahoma" w:cs="Tahoma"/>
          <w:sz w:val="22"/>
          <w:szCs w:val="22"/>
        </w:rPr>
      </w:pPr>
      <w:r w:rsidRPr="00FA4732">
        <w:rPr>
          <w:rFonts w:ascii="Tahoma" w:hAnsi="Tahoma" w:cs="Tahoma"/>
          <w:sz w:val="22"/>
          <w:szCs w:val="22"/>
        </w:rPr>
        <w:t>Tiberiu Gabriel DOBRESCU</w:t>
      </w:r>
    </w:p>
    <w:p w:rsidR="00341A86" w:rsidRPr="00FA4732" w:rsidRDefault="00341A86" w:rsidP="00341A86">
      <w:pPr>
        <w:tabs>
          <w:tab w:val="left" w:pos="3731"/>
        </w:tabs>
        <w:spacing w:after="0"/>
        <w:ind w:right="0" w:firstLine="706"/>
        <w:jc w:val="center"/>
        <w:rPr>
          <w:rFonts w:ascii="Tahoma" w:hAnsi="Tahoma" w:cs="Tahoma"/>
          <w:b/>
          <w:sz w:val="22"/>
          <w:szCs w:val="22"/>
        </w:rPr>
      </w:pPr>
    </w:p>
    <w:sectPr w:rsidR="00341A86" w:rsidRPr="00FA4732" w:rsidSect="00E56833">
      <w:headerReference w:type="default" r:id="rId10"/>
      <w:footerReference w:type="default" r:id="rId11"/>
      <w:pgSz w:w="11906" w:h="16838"/>
      <w:pgMar w:top="1904" w:right="1080" w:bottom="1440" w:left="1080" w:header="1247" w:footer="1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7E5" w:rsidRDefault="001E67E5">
      <w:pPr>
        <w:spacing w:after="0" w:line="240" w:lineRule="auto"/>
      </w:pPr>
      <w:r>
        <w:separator/>
      </w:r>
    </w:p>
  </w:endnote>
  <w:endnote w:type="continuationSeparator" w:id="0">
    <w:p w:rsidR="001E67E5" w:rsidRDefault="001E6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634" w:rsidRDefault="004851B8">
    <w:pPr>
      <w:spacing w:after="3" w:line="259" w:lineRule="auto"/>
      <w:ind w:left="188" w:right="0" w:hanging="10"/>
      <w:jc w:val="center"/>
    </w:pPr>
    <w:r>
      <w:rPr>
        <w:rFonts w:ascii="Arial" w:eastAsia="Arial" w:hAnsi="Arial" w:cs="Arial"/>
        <w:color w:val="3366FF"/>
        <w:sz w:val="15"/>
        <w:szCs w:val="15"/>
      </w:rPr>
      <w:t>Piaţa Valter Mărăcineanu nr. 1–3, intrarea B, etajul 2, cam. 117, sector 1, Bucureşti, 010155</w:t>
    </w:r>
  </w:p>
  <w:p w:rsidR="00963634" w:rsidRDefault="004851B8">
    <w:pPr>
      <w:spacing w:after="3" w:line="259" w:lineRule="auto"/>
      <w:ind w:left="72" w:right="0" w:hanging="10"/>
      <w:jc w:val="center"/>
    </w:pPr>
    <w:r>
      <w:rPr>
        <w:rFonts w:ascii="Arial" w:eastAsia="Arial" w:hAnsi="Arial" w:cs="Arial"/>
        <w:color w:val="3366FF"/>
        <w:sz w:val="15"/>
        <w:szCs w:val="15"/>
      </w:rPr>
      <w:t xml:space="preserve">Tel.: </w:t>
    </w:r>
    <w:r w:rsidR="002E0AE5" w:rsidRPr="002E0AE5">
      <w:rPr>
        <w:rFonts w:ascii="Arial" w:eastAsia="Arial" w:hAnsi="Arial" w:cs="Arial"/>
        <w:color w:val="3366FF"/>
        <w:sz w:val="15"/>
        <w:szCs w:val="15"/>
      </w:rPr>
      <w:t>021.313.00.50/021.313.00.51/+40.372.37.46.91;</w:t>
    </w:r>
    <w:r>
      <w:rPr>
        <w:rFonts w:ascii="Arial" w:eastAsia="Arial" w:hAnsi="Arial" w:cs="Arial"/>
        <w:color w:val="3366FF"/>
        <w:sz w:val="15"/>
        <w:szCs w:val="15"/>
      </w:rPr>
      <w:t>e-mail: office@anc.edu.ro; web: www.anc.edu.ro</w:t>
    </w:r>
  </w:p>
  <w:p w:rsidR="00963634" w:rsidRDefault="00963634">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7E5" w:rsidRDefault="001E67E5">
      <w:pPr>
        <w:spacing w:after="0" w:line="240" w:lineRule="auto"/>
      </w:pPr>
      <w:r>
        <w:separator/>
      </w:r>
    </w:p>
  </w:footnote>
  <w:footnote w:type="continuationSeparator" w:id="0">
    <w:p w:rsidR="001E67E5" w:rsidRDefault="001E67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634" w:rsidRDefault="00E56833" w:rsidP="00FE6B57">
    <w:pPr>
      <w:pBdr>
        <w:top w:val="nil"/>
        <w:left w:val="nil"/>
        <w:bottom w:val="nil"/>
        <w:right w:val="nil"/>
        <w:between w:val="nil"/>
      </w:pBdr>
      <w:tabs>
        <w:tab w:val="center" w:pos="4513"/>
        <w:tab w:val="right" w:pos="9026"/>
        <w:tab w:val="left" w:pos="3133"/>
      </w:tabs>
      <w:spacing w:after="0" w:line="240" w:lineRule="auto"/>
      <w:rPr>
        <w:color w:val="000000"/>
      </w:rPr>
    </w:pPr>
    <w:r>
      <w:rPr>
        <w:noProof/>
        <w:lang w:val="en-US"/>
      </w:rPr>
      <w:drawing>
        <wp:anchor distT="0" distB="0" distL="114300" distR="114300" simplePos="0" relativeHeight="251664384" behindDoc="0" locked="0" layoutInCell="1" allowOverlap="1" wp14:anchorId="56D9C53F" wp14:editId="7B70D9D9">
          <wp:simplePos x="0" y="0"/>
          <wp:positionH relativeFrom="column">
            <wp:posOffset>-396240</wp:posOffset>
          </wp:positionH>
          <wp:positionV relativeFrom="paragraph">
            <wp:posOffset>-639445</wp:posOffset>
          </wp:positionV>
          <wp:extent cx="2665730" cy="624840"/>
          <wp:effectExtent l="0" t="0" r="1270" b="3810"/>
          <wp:wrapNone/>
          <wp:docPr id="13" name="Picture 13" descr="C:\Users\Anc\Downloads\logo_ME_new_2021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c\Downloads\logo_ME_new_2021_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5730" cy="6248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2336" behindDoc="0" locked="0" layoutInCell="1" allowOverlap="1">
          <wp:simplePos x="0" y="0"/>
          <wp:positionH relativeFrom="margin">
            <wp:posOffset>4991100</wp:posOffset>
          </wp:positionH>
          <wp:positionV relativeFrom="paragraph">
            <wp:posOffset>-548005</wp:posOffset>
          </wp:positionV>
          <wp:extent cx="1439545" cy="556260"/>
          <wp:effectExtent l="0" t="0" r="8255" b="0"/>
          <wp:wrapNone/>
          <wp:docPr id="8" name="Picture 8" descr="C:\Users\Anc\AppData\Local\Microsoft\Windows\INetCache\Content.Word\text_and_logoANC2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nc\AppData\Local\Microsoft\Windows\INetCache\Content.Word\text_and_logoANC202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9545" cy="556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6B57">
      <w:rPr>
        <w:noProof/>
        <w:lang w:val="en-US"/>
      </w:rPr>
      <mc:AlternateContent>
        <mc:Choice Requires="wpg">
          <w:drawing>
            <wp:anchor distT="0" distB="0" distL="114300" distR="114300" simplePos="0" relativeHeight="251669504" behindDoc="0" locked="0" layoutInCell="1" allowOverlap="1">
              <wp:simplePos x="0" y="0"/>
              <wp:positionH relativeFrom="column">
                <wp:posOffset>-289560</wp:posOffset>
              </wp:positionH>
              <wp:positionV relativeFrom="paragraph">
                <wp:posOffset>8255</wp:posOffset>
              </wp:positionV>
              <wp:extent cx="6733540" cy="373380"/>
              <wp:effectExtent l="0" t="0" r="29210" b="0"/>
              <wp:wrapNone/>
              <wp:docPr id="14" name="Group 14"/>
              <wp:cNvGraphicFramePr/>
              <a:graphic xmlns:a="http://schemas.openxmlformats.org/drawingml/2006/main">
                <a:graphicData uri="http://schemas.microsoft.com/office/word/2010/wordprocessingGroup">
                  <wpg:wgp>
                    <wpg:cNvGrpSpPr/>
                    <wpg:grpSpPr>
                      <a:xfrm>
                        <a:off x="0" y="0"/>
                        <a:ext cx="6733540" cy="373380"/>
                        <a:chOff x="0" y="5938"/>
                        <a:chExt cx="6733540" cy="280670"/>
                      </a:xfrm>
                    </wpg:grpSpPr>
                    <wps:wsp>
                      <wps:cNvPr id="12" name="Text Box 12"/>
                      <wps:cNvSpPr txBox="1"/>
                      <wps:spPr>
                        <a:xfrm>
                          <a:off x="172193" y="5938"/>
                          <a:ext cx="6419850" cy="280670"/>
                        </a:xfrm>
                        <a:prstGeom prst="rect">
                          <a:avLst/>
                        </a:prstGeom>
                        <a:noFill/>
                        <a:ln w="6350">
                          <a:noFill/>
                        </a:ln>
                      </wps:spPr>
                      <wps:txbx>
                        <w:txbxContent>
                          <w:p w:rsidR="00FE6B57" w:rsidRPr="00FE6B57" w:rsidRDefault="00FE6B57" w:rsidP="00FE6B57">
                            <w:pPr>
                              <w:jc w:val="center"/>
                              <w:rPr>
                                <w:b/>
                                <w:color w:val="1C1860"/>
                                <w:spacing w:val="56"/>
                                <w:sz w:val="16"/>
                              </w:rPr>
                            </w:pPr>
                            <w:r w:rsidRPr="00FE6B57">
                              <w:rPr>
                                <w:b/>
                                <w:color w:val="1C1860"/>
                                <w:spacing w:val="56"/>
                                <w:sz w:val="16"/>
                              </w:rPr>
                              <w:t>Înregistrat ca operator de date cu caracter personal cu nr.25720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Straight Connector 10"/>
                      <wps:cNvCnPr/>
                      <wps:spPr>
                        <a:xfrm>
                          <a:off x="0" y="29688"/>
                          <a:ext cx="6733540" cy="12700"/>
                        </a:xfrm>
                        <a:prstGeom prst="line">
                          <a:avLst/>
                        </a:prstGeom>
                        <a:ln w="190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11" name="Straight Connector 11"/>
                      <wps:cNvCnPr/>
                      <wps:spPr>
                        <a:xfrm>
                          <a:off x="0" y="184068"/>
                          <a:ext cx="6733540" cy="12700"/>
                        </a:xfrm>
                        <a:prstGeom prst="line">
                          <a:avLst/>
                        </a:prstGeom>
                        <a:ln w="190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g:wgp>
                </a:graphicData>
              </a:graphic>
              <wp14:sizeRelV relativeFrom="margin">
                <wp14:pctHeight>0</wp14:pctHeight>
              </wp14:sizeRelV>
            </wp:anchor>
          </w:drawing>
        </mc:Choice>
        <mc:Fallback>
          <w:pict>
            <v:group id="Group 14" o:spid="_x0000_s1026" style="position:absolute;left:0;text-align:left;margin-left:-22.8pt;margin-top:.65pt;width:530.2pt;height:29.4pt;z-index:251669504;mso-height-relative:margin" coordorigin=",59" coordsize="67335,2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">
              <v:shapetype id="_x0000_t202" coordsize="21600,21600" o:spt="202" path="m,l,21600r21600,l21600,xe">
                <v:stroke joinstyle="miter"/>
                <v:path gradientshapeok="t" o:connecttype="rect"/>
              </v:shapetype>
              <v:shape id="Text Box 12" o:spid="_x0000_s1027" type="#_x0000_t202" style="position:absolute;left:1721;top:59;width:64199;height:2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rsidR="00FE6B57" w:rsidRPr="00FE6B57" w:rsidRDefault="00FE6B57" w:rsidP="00FE6B57">
                      <w:pPr>
                        <w:jc w:val="center"/>
                        <w:rPr>
                          <w:b/>
                          <w:color w:val="1C1860"/>
                          <w:spacing w:val="56"/>
                          <w:sz w:val="16"/>
                        </w:rPr>
                      </w:pPr>
                      <w:r w:rsidRPr="00FE6B57">
                        <w:rPr>
                          <w:b/>
                          <w:color w:val="1C1860"/>
                          <w:spacing w:val="56"/>
                          <w:sz w:val="16"/>
                        </w:rPr>
                        <w:t>Înregistrat ca operator de date cu caracter personal cu nr.25720</w:t>
                      </w:r>
                    </w:p>
                  </w:txbxContent>
                </v:textbox>
              </v:shape>
              <v:line id="Straight Connector 10" o:spid="_x0000_s1028" style="position:absolute;visibility:visible;mso-wrap-style:square" from="0,296" to="67335,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" strokecolor="black [3213]" strokeweight="1.5pt"/>
              <v:line id="Straight Connector 11" o:spid="_x0000_s1029" style="position:absolute;visibility:visible;mso-wrap-style:square" from="0,1840" to="67335,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" strokecolor="black [3213]" strokeweight="1.5pt"/>
            </v:group>
          </w:pict>
        </mc:Fallback>
      </mc:AlternateContent>
    </w:r>
    <w:r w:rsidR="008A1047">
      <w:rPr>
        <w:noProof/>
        <w:lang w:val="en-US"/>
      </w:rPr>
      <w:t xml:space="preserve"> </w:t>
    </w:r>
    <w:r w:rsidR="004851B8">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FF6763"/>
    <w:multiLevelType w:val="hybridMultilevel"/>
    <w:tmpl w:val="18F24F52"/>
    <w:lvl w:ilvl="0" w:tplc="0409000F">
      <w:start w:val="1"/>
      <w:numFmt w:val="decimal"/>
      <w:lvlText w:val="%1."/>
      <w:lvlJc w:val="left"/>
      <w:pPr>
        <w:ind w:left="1446" w:hanging="360"/>
      </w:pPr>
    </w:lvl>
    <w:lvl w:ilvl="1" w:tplc="04090019">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 w15:restartNumberingAfterBreak="0">
    <w:nsid w:val="62F34C85"/>
    <w:multiLevelType w:val="hybridMultilevel"/>
    <w:tmpl w:val="B47A6466"/>
    <w:lvl w:ilvl="0" w:tplc="7F2E6B8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0F673B"/>
    <w:multiLevelType w:val="hybridMultilevel"/>
    <w:tmpl w:val="18F24F52"/>
    <w:lvl w:ilvl="0" w:tplc="0409000F">
      <w:start w:val="1"/>
      <w:numFmt w:val="decimal"/>
      <w:lvlText w:val="%1."/>
      <w:lvlJc w:val="left"/>
      <w:pPr>
        <w:ind w:left="1446" w:hanging="360"/>
      </w:pPr>
    </w:lvl>
    <w:lvl w:ilvl="1" w:tplc="04090019">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 w15:restartNumberingAfterBreak="0">
    <w:nsid w:val="771E1252"/>
    <w:multiLevelType w:val="multilevel"/>
    <w:tmpl w:val="FD7C03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3"/>
    <w:lvlOverride w:ilvl="1">
      <w:lvl w:ilvl="1">
        <w:numFmt w:val="lowerLetter"/>
        <w:lvlText w:val="%2."/>
        <w:lvlJc w:val="left"/>
      </w:lvl>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634"/>
    <w:rsid w:val="000332E9"/>
    <w:rsid w:val="000515D2"/>
    <w:rsid w:val="00056BC7"/>
    <w:rsid w:val="000A0AE8"/>
    <w:rsid w:val="000A15EF"/>
    <w:rsid w:val="000D47CB"/>
    <w:rsid w:val="00162CC5"/>
    <w:rsid w:val="001A35A7"/>
    <w:rsid w:val="001E67E5"/>
    <w:rsid w:val="001F479E"/>
    <w:rsid w:val="002172B0"/>
    <w:rsid w:val="0023243C"/>
    <w:rsid w:val="00266FB3"/>
    <w:rsid w:val="002E0AE5"/>
    <w:rsid w:val="002F065E"/>
    <w:rsid w:val="00301085"/>
    <w:rsid w:val="00341A86"/>
    <w:rsid w:val="00345DB6"/>
    <w:rsid w:val="00354610"/>
    <w:rsid w:val="003562E0"/>
    <w:rsid w:val="00371D86"/>
    <w:rsid w:val="00395B90"/>
    <w:rsid w:val="003B1490"/>
    <w:rsid w:val="0041367B"/>
    <w:rsid w:val="00434938"/>
    <w:rsid w:val="00436986"/>
    <w:rsid w:val="004851B8"/>
    <w:rsid w:val="004B604A"/>
    <w:rsid w:val="004C57F1"/>
    <w:rsid w:val="005069F2"/>
    <w:rsid w:val="00582EE1"/>
    <w:rsid w:val="0058594F"/>
    <w:rsid w:val="005930B1"/>
    <w:rsid w:val="005939EC"/>
    <w:rsid w:val="005B7CBD"/>
    <w:rsid w:val="005F6DBC"/>
    <w:rsid w:val="00627770"/>
    <w:rsid w:val="006442E0"/>
    <w:rsid w:val="00672E17"/>
    <w:rsid w:val="00687D14"/>
    <w:rsid w:val="00697B0F"/>
    <w:rsid w:val="006B057C"/>
    <w:rsid w:val="006B6113"/>
    <w:rsid w:val="007304EF"/>
    <w:rsid w:val="00756096"/>
    <w:rsid w:val="007A13CC"/>
    <w:rsid w:val="007B649A"/>
    <w:rsid w:val="00800BF8"/>
    <w:rsid w:val="00884A64"/>
    <w:rsid w:val="00895234"/>
    <w:rsid w:val="008A1047"/>
    <w:rsid w:val="008B40B7"/>
    <w:rsid w:val="008C0052"/>
    <w:rsid w:val="008C0CBA"/>
    <w:rsid w:val="008E5ED3"/>
    <w:rsid w:val="0093212D"/>
    <w:rsid w:val="00963634"/>
    <w:rsid w:val="00972221"/>
    <w:rsid w:val="009D18AA"/>
    <w:rsid w:val="009E3AD0"/>
    <w:rsid w:val="009F51F4"/>
    <w:rsid w:val="00A17312"/>
    <w:rsid w:val="00AB330A"/>
    <w:rsid w:val="00AC3A29"/>
    <w:rsid w:val="00B031CA"/>
    <w:rsid w:val="00B21ED9"/>
    <w:rsid w:val="00B24B04"/>
    <w:rsid w:val="00B6433F"/>
    <w:rsid w:val="00B71454"/>
    <w:rsid w:val="00C17FB4"/>
    <w:rsid w:val="00C36B0B"/>
    <w:rsid w:val="00CC3F0D"/>
    <w:rsid w:val="00CC74EB"/>
    <w:rsid w:val="00D05445"/>
    <w:rsid w:val="00D259D0"/>
    <w:rsid w:val="00D73971"/>
    <w:rsid w:val="00D74D9C"/>
    <w:rsid w:val="00DA40D1"/>
    <w:rsid w:val="00DF116C"/>
    <w:rsid w:val="00E23F27"/>
    <w:rsid w:val="00E56833"/>
    <w:rsid w:val="00E8149A"/>
    <w:rsid w:val="00E83FCC"/>
    <w:rsid w:val="00EB1C0A"/>
    <w:rsid w:val="00F13514"/>
    <w:rsid w:val="00F14F43"/>
    <w:rsid w:val="00F82220"/>
    <w:rsid w:val="00F92EAC"/>
    <w:rsid w:val="00FA4732"/>
    <w:rsid w:val="00FD1D59"/>
    <w:rsid w:val="00FE1DD1"/>
    <w:rsid w:val="00FE6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4559EB-F38A-4461-9489-6433EC58E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o-RO" w:eastAsia="en-US" w:bidi="ar-SA"/>
      </w:rPr>
    </w:rPrDefault>
    <w:pPrDefault>
      <w:pPr>
        <w:spacing w:after="86" w:line="269" w:lineRule="auto"/>
        <w:ind w:right="2" w:firstLine="7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36B0B"/>
  </w:style>
  <w:style w:type="paragraph" w:styleId="Heading1">
    <w:name w:val="heading 1"/>
    <w:basedOn w:val="Normal"/>
    <w:next w:val="Normal"/>
    <w:pPr>
      <w:keepNext/>
      <w:keepLines/>
      <w:pBdr>
        <w:top w:val="nil"/>
        <w:left w:val="nil"/>
        <w:bottom w:val="nil"/>
        <w:right w:val="nil"/>
        <w:between w:val="nil"/>
      </w:pBdr>
      <w:spacing w:after="90" w:line="265" w:lineRule="auto"/>
      <w:ind w:left="10" w:right="29" w:hanging="10"/>
      <w:jc w:val="left"/>
      <w:outlineLvl w:val="0"/>
    </w:pPr>
    <w:rPr>
      <w:b/>
      <w:color w:val="000000"/>
    </w:rPr>
  </w:style>
  <w:style w:type="paragraph" w:styleId="Heading2">
    <w:name w:val="heading 2"/>
    <w:basedOn w:val="Normal"/>
    <w:next w:val="Normal"/>
    <w:pPr>
      <w:keepNext/>
      <w:keepLines/>
      <w:pBdr>
        <w:top w:val="nil"/>
        <w:left w:val="nil"/>
        <w:bottom w:val="nil"/>
        <w:right w:val="nil"/>
        <w:between w:val="nil"/>
      </w:pBdr>
      <w:spacing w:after="96" w:line="259" w:lineRule="auto"/>
      <w:ind w:left="730" w:right="0" w:hanging="10"/>
      <w:jc w:val="left"/>
      <w:outlineLvl w:val="1"/>
    </w:pPr>
    <w:rPr>
      <w:b/>
      <w:i/>
      <w:color w:val="00000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F92EAC"/>
    <w:pPr>
      <w:spacing w:before="100" w:beforeAutospacing="1" w:after="100" w:afterAutospacing="1" w:line="240" w:lineRule="auto"/>
      <w:ind w:right="0" w:firstLine="0"/>
      <w:jc w:val="left"/>
    </w:pPr>
    <w:rPr>
      <w:lang w:val="en-US"/>
    </w:rPr>
  </w:style>
  <w:style w:type="character" w:customStyle="1" w:styleId="apple-tab-span">
    <w:name w:val="apple-tab-span"/>
    <w:basedOn w:val="DefaultParagraphFont"/>
    <w:rsid w:val="00F92EAC"/>
  </w:style>
  <w:style w:type="character" w:styleId="Hyperlink">
    <w:name w:val="Hyperlink"/>
    <w:basedOn w:val="DefaultParagraphFont"/>
    <w:uiPriority w:val="99"/>
    <w:unhideWhenUsed/>
    <w:rsid w:val="00F92EAC"/>
    <w:rPr>
      <w:color w:val="0000FF"/>
      <w:u w:val="single"/>
    </w:rPr>
  </w:style>
  <w:style w:type="character" w:styleId="FollowedHyperlink">
    <w:name w:val="FollowedHyperlink"/>
    <w:basedOn w:val="DefaultParagraphFont"/>
    <w:uiPriority w:val="99"/>
    <w:semiHidden/>
    <w:unhideWhenUsed/>
    <w:rsid w:val="008E5ED3"/>
    <w:rPr>
      <w:color w:val="800080" w:themeColor="followedHyperlink"/>
      <w:u w:val="single"/>
    </w:rPr>
  </w:style>
  <w:style w:type="paragraph" w:styleId="ListParagraph">
    <w:name w:val="List Paragraph"/>
    <w:aliases w:val="Forth level"/>
    <w:basedOn w:val="Normal"/>
    <w:link w:val="ListParagraphChar"/>
    <w:uiPriority w:val="34"/>
    <w:qFormat/>
    <w:rsid w:val="00DF116C"/>
    <w:pPr>
      <w:ind w:left="720"/>
      <w:contextualSpacing/>
    </w:pPr>
  </w:style>
  <w:style w:type="paragraph" w:styleId="Header">
    <w:name w:val="header"/>
    <w:basedOn w:val="Normal"/>
    <w:link w:val="HeaderChar"/>
    <w:uiPriority w:val="99"/>
    <w:unhideWhenUsed/>
    <w:rsid w:val="00B21E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ED9"/>
  </w:style>
  <w:style w:type="paragraph" w:styleId="Footer">
    <w:name w:val="footer"/>
    <w:basedOn w:val="Normal"/>
    <w:link w:val="FooterChar"/>
    <w:uiPriority w:val="99"/>
    <w:unhideWhenUsed/>
    <w:rsid w:val="00B21E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ED9"/>
  </w:style>
  <w:style w:type="paragraph" w:styleId="BalloonText">
    <w:name w:val="Balloon Text"/>
    <w:basedOn w:val="Normal"/>
    <w:link w:val="BalloonTextChar"/>
    <w:uiPriority w:val="99"/>
    <w:semiHidden/>
    <w:unhideWhenUsed/>
    <w:rsid w:val="00B21E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ED9"/>
    <w:rPr>
      <w:rFonts w:ascii="Segoe UI" w:hAnsi="Segoe UI" w:cs="Segoe UI"/>
      <w:sz w:val="18"/>
      <w:szCs w:val="18"/>
    </w:rPr>
  </w:style>
  <w:style w:type="character" w:customStyle="1" w:styleId="ListParagraphChar">
    <w:name w:val="List Paragraph Char"/>
    <w:aliases w:val="Forth level Char"/>
    <w:link w:val="ListParagraph"/>
    <w:uiPriority w:val="34"/>
    <w:locked/>
    <w:rsid w:val="002F0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791701">
      <w:bodyDiv w:val="1"/>
      <w:marLeft w:val="0"/>
      <w:marRight w:val="0"/>
      <w:marTop w:val="0"/>
      <w:marBottom w:val="0"/>
      <w:divBdr>
        <w:top w:val="none" w:sz="0" w:space="0" w:color="auto"/>
        <w:left w:val="none" w:sz="0" w:space="0" w:color="auto"/>
        <w:bottom w:val="none" w:sz="0" w:space="0" w:color="auto"/>
        <w:right w:val="none" w:sz="0" w:space="0" w:color="auto"/>
      </w:divBdr>
    </w:div>
    <w:div w:id="1661423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nc.edu.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nc.edu.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98E03-4ACB-479E-A516-04212F120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dc:creator>
  <cp:lastModifiedBy>Windows User</cp:lastModifiedBy>
  <cp:revision>8</cp:revision>
  <cp:lastPrinted>2023-06-21T08:00:00Z</cp:lastPrinted>
  <dcterms:created xsi:type="dcterms:W3CDTF">2023-07-10T08:15:00Z</dcterms:created>
  <dcterms:modified xsi:type="dcterms:W3CDTF">2023-07-10T11:56:00Z</dcterms:modified>
</cp:coreProperties>
</file>