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B07" w:rsidRPr="00407D7B" w:rsidRDefault="00392B07" w:rsidP="000B30C9">
      <w:pPr>
        <w:keepNext/>
        <w:keepLines/>
        <w:pBdr>
          <w:top w:val="nil"/>
          <w:left w:val="nil"/>
          <w:bottom w:val="nil"/>
          <w:right w:val="nil"/>
          <w:between w:val="nil"/>
        </w:pBdr>
        <w:kinsoku w:val="0"/>
        <w:overflowPunct w:val="0"/>
        <w:spacing w:after="0" w:line="240" w:lineRule="auto"/>
        <w:ind w:left="473" w:right="474" w:hanging="10"/>
        <w:outlineLvl w:val="0"/>
        <w:rPr>
          <w:rFonts w:ascii="Tahoma" w:hAnsi="Tahoma" w:cs="Tahoma"/>
          <w:b/>
          <w:spacing w:val="-2"/>
          <w:sz w:val="22"/>
          <w:szCs w:val="22"/>
        </w:rPr>
      </w:pPr>
      <w:r w:rsidRPr="00407D7B">
        <w:rPr>
          <w:rFonts w:ascii="Tahoma" w:hAnsi="Tahoma" w:cs="Tahoma"/>
          <w:b/>
          <w:spacing w:val="-2"/>
          <w:sz w:val="22"/>
          <w:szCs w:val="22"/>
          <w:u w:val="single"/>
        </w:rPr>
        <w:t>ANUNȚ</w:t>
      </w:r>
      <w:bookmarkStart w:id="0" w:name="_GoBack"/>
      <w:bookmarkEnd w:id="0"/>
    </w:p>
    <w:p w:rsidR="00392B07" w:rsidRPr="00407D7B" w:rsidRDefault="00392B07" w:rsidP="000B30C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0" w:firstLine="0"/>
        <w:rPr>
          <w:rFonts w:ascii="Tahoma" w:eastAsiaTheme="minorEastAsia" w:hAnsi="Tahoma" w:cs="Tahoma"/>
          <w:b/>
          <w:bCs/>
          <w:sz w:val="22"/>
          <w:szCs w:val="22"/>
        </w:rPr>
      </w:pPr>
    </w:p>
    <w:p w:rsidR="00392B07" w:rsidRPr="00407D7B" w:rsidRDefault="00392B07" w:rsidP="000B30C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3" w:right="108" w:firstLine="0"/>
        <w:rPr>
          <w:rFonts w:ascii="Tahoma" w:eastAsiaTheme="minorEastAsia" w:hAnsi="Tahoma" w:cs="Tahoma"/>
          <w:spacing w:val="-2"/>
          <w:sz w:val="22"/>
          <w:szCs w:val="22"/>
        </w:rPr>
      </w:pPr>
      <w:r w:rsidRPr="00407D7B">
        <w:rPr>
          <w:rFonts w:ascii="Tahoma" w:eastAsiaTheme="minorEastAsia" w:hAnsi="Tahoma" w:cs="Tahoma"/>
          <w:sz w:val="22"/>
          <w:szCs w:val="22"/>
        </w:rPr>
        <w:t>Autoritatea Națională pentru Calificări</w:t>
      </w:r>
      <w:r w:rsidRPr="00407D7B">
        <w:rPr>
          <w:rFonts w:ascii="Tahoma" w:eastAsiaTheme="minorEastAsia" w:hAnsi="Tahoma" w:cs="Tahoma"/>
          <w:spacing w:val="-2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sz w:val="22"/>
          <w:szCs w:val="22"/>
        </w:rPr>
        <w:t>organizează</w:t>
      </w:r>
      <w:r w:rsidRPr="00407D7B">
        <w:rPr>
          <w:rFonts w:ascii="Tahoma" w:eastAsiaTheme="minorEastAsia" w:hAnsi="Tahoma" w:cs="Tahoma"/>
          <w:spacing w:val="-1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sz w:val="22"/>
          <w:szCs w:val="22"/>
        </w:rPr>
        <w:t>concurs de recrutare,</w:t>
      </w:r>
      <w:r w:rsidRPr="00407D7B">
        <w:rPr>
          <w:rFonts w:ascii="Tahoma" w:eastAsiaTheme="minorEastAsia" w:hAnsi="Tahoma" w:cs="Tahoma"/>
          <w:spacing w:val="-2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sz w:val="22"/>
          <w:szCs w:val="22"/>
        </w:rPr>
        <w:t>în conformitate</w:t>
      </w:r>
      <w:r w:rsidRPr="00407D7B">
        <w:rPr>
          <w:rFonts w:ascii="Tahoma" w:eastAsiaTheme="minorEastAsia" w:hAnsi="Tahoma" w:cs="Tahoma"/>
          <w:spacing w:val="-2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sz w:val="22"/>
          <w:szCs w:val="22"/>
        </w:rPr>
        <w:t>cu prevederile</w:t>
      </w:r>
      <w:r w:rsidRPr="00407D7B">
        <w:rPr>
          <w:rFonts w:ascii="Tahoma" w:eastAsiaTheme="minorEastAsia" w:hAnsi="Tahoma" w:cs="Tahoma"/>
          <w:spacing w:val="-3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sz w:val="22"/>
          <w:szCs w:val="22"/>
        </w:rPr>
        <w:t>HG nr. 1336/2022</w:t>
      </w:r>
      <w:r w:rsidRPr="00407D7B">
        <w:rPr>
          <w:rFonts w:ascii="Tahoma" w:eastAsiaTheme="minorEastAsia" w:hAnsi="Tahoma" w:cs="Tahoma"/>
          <w:spacing w:val="40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sz w:val="22"/>
          <w:szCs w:val="22"/>
        </w:rPr>
        <w:t>pentru aprobarea Regulamentului-cadru privind organizarea și dezvoltarea carierei personalului contractual din sectorul bugetar plătit din fonduri publice, precum și prevederile</w:t>
      </w:r>
      <w:r w:rsidRPr="00407D7B">
        <w:rPr>
          <w:rFonts w:ascii="Tahoma" w:eastAsiaTheme="minorEastAsia" w:hAnsi="Tahoma" w:cs="Tahoma"/>
          <w:spacing w:val="-3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sz w:val="22"/>
          <w:szCs w:val="22"/>
        </w:rPr>
        <w:t>art.</w:t>
      </w:r>
      <w:r w:rsidRPr="00407D7B">
        <w:rPr>
          <w:rFonts w:ascii="Tahoma" w:eastAsiaTheme="minorEastAsia" w:hAnsi="Tahoma" w:cs="Tahoma"/>
          <w:spacing w:val="-2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sz w:val="22"/>
          <w:szCs w:val="22"/>
        </w:rPr>
        <w:t>31</w:t>
      </w:r>
      <w:r w:rsidRPr="00407D7B">
        <w:rPr>
          <w:rFonts w:ascii="Tahoma" w:eastAsiaTheme="minorEastAsia" w:hAnsi="Tahoma" w:cs="Tahoma"/>
          <w:spacing w:val="-2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sz w:val="22"/>
          <w:szCs w:val="22"/>
        </w:rPr>
        <w:t>alin.</w:t>
      </w:r>
      <w:r w:rsidRPr="00407D7B">
        <w:rPr>
          <w:rFonts w:ascii="Tahoma" w:eastAsiaTheme="minorEastAsia" w:hAnsi="Tahoma" w:cs="Tahoma"/>
          <w:spacing w:val="-2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sz w:val="22"/>
          <w:szCs w:val="22"/>
        </w:rPr>
        <w:t>(1)</w:t>
      </w:r>
      <w:r w:rsidRPr="00407D7B">
        <w:rPr>
          <w:rFonts w:ascii="Tahoma" w:eastAsiaTheme="minorEastAsia" w:hAnsi="Tahoma" w:cs="Tahoma"/>
          <w:spacing w:val="-3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sz w:val="22"/>
          <w:szCs w:val="22"/>
        </w:rPr>
        <w:t>din</w:t>
      </w:r>
      <w:r w:rsidRPr="00407D7B">
        <w:rPr>
          <w:rFonts w:ascii="Tahoma" w:eastAsiaTheme="minorEastAsia" w:hAnsi="Tahoma" w:cs="Tahoma"/>
          <w:spacing w:val="40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sz w:val="22"/>
          <w:szCs w:val="22"/>
        </w:rPr>
        <w:t>Legea nr. 153/2017 privind salarizarea personalului plătit din fonduri publice, cu modificările și completările ulterioare</w:t>
      </w:r>
      <w:r w:rsidRPr="00407D7B">
        <w:rPr>
          <w:rFonts w:ascii="Tahoma" w:eastAsiaTheme="minorEastAsia" w:hAnsi="Tahoma" w:cs="Tahoma"/>
          <w:spacing w:val="40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sz w:val="22"/>
          <w:szCs w:val="22"/>
        </w:rPr>
        <w:t xml:space="preserve"> pentru ocuparea unei funcții contractuale de </w:t>
      </w:r>
      <w:r w:rsidR="00EF5047">
        <w:rPr>
          <w:rFonts w:ascii="Tahoma" w:eastAsiaTheme="minorEastAsia" w:hAnsi="Tahoma" w:cs="Tahoma"/>
          <w:sz w:val="22"/>
          <w:szCs w:val="22"/>
        </w:rPr>
        <w:t>execuție</w:t>
      </w:r>
      <w:r w:rsidRPr="00407D7B">
        <w:rPr>
          <w:rFonts w:ascii="Tahoma" w:eastAsiaTheme="minorEastAsia" w:hAnsi="Tahoma" w:cs="Tahoma"/>
          <w:sz w:val="22"/>
          <w:szCs w:val="22"/>
        </w:rPr>
        <w:t xml:space="preserve"> </w:t>
      </w:r>
      <w:r w:rsidR="00EF5047">
        <w:rPr>
          <w:rFonts w:ascii="Tahoma" w:eastAsiaTheme="minorEastAsia" w:hAnsi="Tahoma" w:cs="Tahoma"/>
          <w:sz w:val="22"/>
          <w:szCs w:val="22"/>
        </w:rPr>
        <w:t xml:space="preserve">temporar </w:t>
      </w:r>
      <w:r w:rsidRPr="00407D7B">
        <w:rPr>
          <w:rFonts w:ascii="Tahoma" w:eastAsiaTheme="minorEastAsia" w:hAnsi="Tahoma" w:cs="Tahoma"/>
          <w:sz w:val="22"/>
          <w:szCs w:val="22"/>
        </w:rPr>
        <w:t>vacant</w:t>
      </w:r>
      <w:r w:rsidR="00EF5047">
        <w:rPr>
          <w:rFonts w:ascii="Tahoma" w:eastAsiaTheme="minorEastAsia" w:hAnsi="Tahoma" w:cs="Tahoma"/>
          <w:sz w:val="22"/>
          <w:szCs w:val="22"/>
        </w:rPr>
        <w:t>ă</w:t>
      </w:r>
      <w:r w:rsidRPr="00407D7B">
        <w:rPr>
          <w:rFonts w:ascii="Tahoma" w:eastAsiaTheme="minorEastAsia" w:hAnsi="Tahoma" w:cs="Tahoma"/>
          <w:sz w:val="22"/>
          <w:szCs w:val="22"/>
        </w:rPr>
        <w:t>, din cadrul instituției,</w:t>
      </w:r>
      <w:r w:rsidRPr="00407D7B">
        <w:rPr>
          <w:rFonts w:ascii="Tahoma" w:eastAsiaTheme="minorEastAsia" w:hAnsi="Tahoma" w:cs="Tahoma"/>
          <w:spacing w:val="40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spacing w:val="-2"/>
          <w:sz w:val="22"/>
          <w:szCs w:val="22"/>
        </w:rPr>
        <w:t>astfel:</w:t>
      </w:r>
    </w:p>
    <w:p w:rsidR="00392B07" w:rsidRPr="00407D7B" w:rsidRDefault="00392B07" w:rsidP="000B30C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0" w:firstLine="0"/>
        <w:rPr>
          <w:rFonts w:ascii="Tahoma" w:eastAsiaTheme="minorEastAsia" w:hAnsi="Tahoma" w:cs="Tahoma"/>
          <w:sz w:val="22"/>
          <w:szCs w:val="22"/>
        </w:rPr>
      </w:pPr>
    </w:p>
    <w:p w:rsidR="00D5353D" w:rsidRPr="00407D7B" w:rsidRDefault="00D5353D" w:rsidP="000B30C9">
      <w:pPr>
        <w:pStyle w:val="ListParagraph"/>
        <w:numPr>
          <w:ilvl w:val="0"/>
          <w:numId w:val="8"/>
        </w:numPr>
        <w:spacing w:after="0" w:line="240" w:lineRule="auto"/>
        <w:jc w:val="left"/>
        <w:rPr>
          <w:rFonts w:ascii="Tahoma" w:hAnsi="Tahoma" w:cs="Tahoma"/>
          <w:b/>
          <w:color w:val="000000" w:themeColor="text1"/>
          <w:sz w:val="22"/>
          <w:szCs w:val="22"/>
        </w:rPr>
      </w:pPr>
      <w:r w:rsidRPr="00407D7B">
        <w:rPr>
          <w:rFonts w:ascii="Tahoma" w:hAnsi="Tahoma" w:cs="Tahoma"/>
          <w:b/>
          <w:sz w:val="22"/>
          <w:szCs w:val="22"/>
        </w:rPr>
        <w:t xml:space="preserve">EXPERT </w:t>
      </w:r>
      <w:proofErr w:type="spellStart"/>
      <w:r w:rsidRPr="00407D7B">
        <w:rPr>
          <w:rFonts w:ascii="Tahoma" w:hAnsi="Tahoma" w:cs="Tahoma"/>
          <w:b/>
          <w:sz w:val="22"/>
          <w:szCs w:val="22"/>
        </w:rPr>
        <w:t>gr.I</w:t>
      </w:r>
      <w:r w:rsidR="003325EF">
        <w:rPr>
          <w:rFonts w:ascii="Tahoma" w:hAnsi="Tahoma" w:cs="Tahoma"/>
          <w:b/>
          <w:sz w:val="22"/>
          <w:szCs w:val="22"/>
        </w:rPr>
        <w:t>A</w:t>
      </w:r>
      <w:proofErr w:type="spellEnd"/>
      <w:r w:rsidRPr="00407D7B">
        <w:rPr>
          <w:rFonts w:ascii="Tahoma" w:hAnsi="Tahoma" w:cs="Tahoma"/>
          <w:b/>
          <w:sz w:val="22"/>
          <w:szCs w:val="22"/>
        </w:rPr>
        <w:t xml:space="preserve"> în cadrul </w:t>
      </w:r>
      <w:r w:rsidR="00B52B4B" w:rsidRPr="00407D7B">
        <w:rPr>
          <w:rFonts w:ascii="Tahoma" w:hAnsi="Tahoma" w:cs="Tahoma"/>
          <w:b/>
          <w:sz w:val="22"/>
          <w:szCs w:val="22"/>
        </w:rPr>
        <w:t xml:space="preserve">Direcției Sistemul Național al </w:t>
      </w:r>
      <w:r w:rsidR="00604B16" w:rsidRPr="00407D7B">
        <w:rPr>
          <w:rFonts w:ascii="Tahoma" w:hAnsi="Tahoma" w:cs="Tahoma"/>
          <w:b/>
          <w:sz w:val="22"/>
          <w:szCs w:val="22"/>
        </w:rPr>
        <w:t xml:space="preserve"> C</w:t>
      </w:r>
      <w:r w:rsidR="00B52B4B" w:rsidRPr="00407D7B">
        <w:rPr>
          <w:rFonts w:ascii="Tahoma" w:hAnsi="Tahoma" w:cs="Tahoma"/>
          <w:b/>
          <w:sz w:val="22"/>
          <w:szCs w:val="22"/>
        </w:rPr>
        <w:t>alificărilor</w:t>
      </w:r>
      <w:r w:rsidR="00604B16" w:rsidRPr="00407D7B">
        <w:rPr>
          <w:rFonts w:ascii="Tahoma" w:hAnsi="Tahoma" w:cs="Tahoma"/>
          <w:b/>
          <w:sz w:val="22"/>
          <w:szCs w:val="22"/>
        </w:rPr>
        <w:t xml:space="preserve"> </w:t>
      </w:r>
    </w:p>
    <w:p w:rsidR="00D5353D" w:rsidRPr="00407D7B" w:rsidRDefault="00D5353D" w:rsidP="000B30C9">
      <w:pPr>
        <w:keepNext/>
        <w:keepLines/>
        <w:pBdr>
          <w:top w:val="nil"/>
          <w:left w:val="nil"/>
          <w:bottom w:val="nil"/>
          <w:right w:val="nil"/>
          <w:between w:val="nil"/>
        </w:pBdr>
        <w:kinsoku w:val="0"/>
        <w:overflowPunct w:val="0"/>
        <w:spacing w:after="0" w:line="240" w:lineRule="auto"/>
        <w:ind w:left="10" w:right="29" w:hanging="10"/>
        <w:outlineLvl w:val="0"/>
        <w:rPr>
          <w:rFonts w:ascii="Tahoma" w:hAnsi="Tahoma" w:cs="Tahoma"/>
          <w:b/>
          <w:sz w:val="22"/>
          <w:szCs w:val="22"/>
          <w:u w:val="single"/>
        </w:rPr>
      </w:pPr>
    </w:p>
    <w:p w:rsidR="00392B07" w:rsidRPr="00407D7B" w:rsidRDefault="00392B07" w:rsidP="000B30C9">
      <w:pPr>
        <w:keepNext/>
        <w:keepLines/>
        <w:pBdr>
          <w:top w:val="nil"/>
          <w:left w:val="nil"/>
          <w:bottom w:val="nil"/>
          <w:right w:val="nil"/>
          <w:between w:val="nil"/>
        </w:pBdr>
        <w:kinsoku w:val="0"/>
        <w:overflowPunct w:val="0"/>
        <w:spacing w:after="0" w:line="240" w:lineRule="auto"/>
        <w:ind w:left="10" w:right="29" w:hanging="10"/>
        <w:outlineLvl w:val="0"/>
        <w:rPr>
          <w:rFonts w:ascii="Tahoma" w:hAnsi="Tahoma" w:cs="Tahoma"/>
          <w:b/>
          <w:spacing w:val="-2"/>
          <w:sz w:val="22"/>
          <w:szCs w:val="22"/>
        </w:rPr>
      </w:pPr>
      <w:r w:rsidRPr="00407D7B">
        <w:rPr>
          <w:rFonts w:ascii="Tahoma" w:hAnsi="Tahoma" w:cs="Tahoma"/>
          <w:b/>
          <w:sz w:val="22"/>
          <w:szCs w:val="22"/>
          <w:u w:val="single"/>
        </w:rPr>
        <w:t>Condiții</w:t>
      </w:r>
      <w:r w:rsidRPr="00407D7B">
        <w:rPr>
          <w:rFonts w:ascii="Tahoma" w:hAnsi="Tahoma" w:cs="Tahoma"/>
          <w:b/>
          <w:spacing w:val="-7"/>
          <w:sz w:val="22"/>
          <w:szCs w:val="22"/>
          <w:u w:val="single"/>
        </w:rPr>
        <w:t xml:space="preserve"> </w:t>
      </w:r>
      <w:r w:rsidRPr="00407D7B">
        <w:rPr>
          <w:rFonts w:ascii="Tahoma" w:hAnsi="Tahoma" w:cs="Tahoma"/>
          <w:b/>
          <w:sz w:val="22"/>
          <w:szCs w:val="22"/>
          <w:u w:val="single"/>
        </w:rPr>
        <w:t>de</w:t>
      </w:r>
      <w:r w:rsidRPr="00407D7B">
        <w:rPr>
          <w:rFonts w:ascii="Tahoma" w:hAnsi="Tahoma" w:cs="Tahoma"/>
          <w:b/>
          <w:spacing w:val="-7"/>
          <w:sz w:val="22"/>
          <w:szCs w:val="22"/>
          <w:u w:val="single"/>
        </w:rPr>
        <w:t xml:space="preserve"> </w:t>
      </w:r>
      <w:r w:rsidRPr="00407D7B">
        <w:rPr>
          <w:rFonts w:ascii="Tahoma" w:hAnsi="Tahoma" w:cs="Tahoma"/>
          <w:b/>
          <w:sz w:val="22"/>
          <w:szCs w:val="22"/>
          <w:u w:val="single"/>
        </w:rPr>
        <w:t>participare</w:t>
      </w:r>
      <w:r w:rsidRPr="00407D7B">
        <w:rPr>
          <w:rFonts w:ascii="Tahoma" w:hAnsi="Tahoma" w:cs="Tahoma"/>
          <w:b/>
          <w:spacing w:val="-7"/>
          <w:sz w:val="22"/>
          <w:szCs w:val="22"/>
          <w:u w:val="single"/>
        </w:rPr>
        <w:t xml:space="preserve"> </w:t>
      </w:r>
      <w:r w:rsidRPr="00407D7B">
        <w:rPr>
          <w:rFonts w:ascii="Tahoma" w:hAnsi="Tahoma" w:cs="Tahoma"/>
          <w:b/>
          <w:sz w:val="22"/>
          <w:szCs w:val="22"/>
          <w:u w:val="single"/>
        </w:rPr>
        <w:t>la</w:t>
      </w:r>
      <w:r w:rsidRPr="00407D7B">
        <w:rPr>
          <w:rFonts w:ascii="Tahoma" w:hAnsi="Tahoma" w:cs="Tahoma"/>
          <w:b/>
          <w:spacing w:val="-7"/>
          <w:sz w:val="22"/>
          <w:szCs w:val="22"/>
          <w:u w:val="single"/>
        </w:rPr>
        <w:t xml:space="preserve"> </w:t>
      </w:r>
      <w:r w:rsidRPr="00407D7B">
        <w:rPr>
          <w:rFonts w:ascii="Tahoma" w:hAnsi="Tahoma" w:cs="Tahoma"/>
          <w:b/>
          <w:spacing w:val="-2"/>
          <w:sz w:val="22"/>
          <w:szCs w:val="22"/>
          <w:u w:val="single"/>
        </w:rPr>
        <w:t>concurs</w:t>
      </w:r>
      <w:r w:rsidRPr="00407D7B">
        <w:rPr>
          <w:rFonts w:ascii="Tahoma" w:hAnsi="Tahoma" w:cs="Tahoma"/>
          <w:b/>
          <w:spacing w:val="-2"/>
          <w:sz w:val="22"/>
          <w:szCs w:val="22"/>
        </w:rPr>
        <w:t>:</w:t>
      </w:r>
    </w:p>
    <w:p w:rsidR="00392B07" w:rsidRPr="00407D7B" w:rsidRDefault="00392B07" w:rsidP="000B30C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3" w:right="0" w:firstLine="0"/>
        <w:rPr>
          <w:rFonts w:ascii="Tahoma" w:eastAsiaTheme="minorEastAsia" w:hAnsi="Tahoma" w:cs="Tahoma"/>
          <w:b/>
          <w:bCs/>
          <w:spacing w:val="-2"/>
          <w:sz w:val="22"/>
          <w:szCs w:val="22"/>
        </w:rPr>
      </w:pPr>
      <w:r w:rsidRPr="00407D7B">
        <w:rPr>
          <w:rFonts w:ascii="Tahoma" w:eastAsiaTheme="minorEastAsia" w:hAnsi="Tahoma" w:cs="Tahoma"/>
          <w:b/>
          <w:bCs/>
          <w:sz w:val="22"/>
          <w:szCs w:val="22"/>
        </w:rPr>
        <w:t>Condiții</w:t>
      </w:r>
      <w:r w:rsidRPr="00407D7B">
        <w:rPr>
          <w:rFonts w:ascii="Tahoma" w:eastAsiaTheme="minorEastAsia" w:hAnsi="Tahoma" w:cs="Tahoma"/>
          <w:b/>
          <w:bCs/>
          <w:spacing w:val="-10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b/>
          <w:bCs/>
          <w:spacing w:val="-2"/>
          <w:sz w:val="22"/>
          <w:szCs w:val="22"/>
        </w:rPr>
        <w:t>generale:</w:t>
      </w:r>
    </w:p>
    <w:p w:rsidR="00890E47" w:rsidRPr="00407D7B" w:rsidRDefault="00392B07" w:rsidP="000B30C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3" w:right="108" w:firstLine="0"/>
        <w:rPr>
          <w:rFonts w:ascii="Tahoma" w:eastAsiaTheme="minorEastAsia" w:hAnsi="Tahoma" w:cs="Tahoma"/>
          <w:spacing w:val="-2"/>
          <w:sz w:val="22"/>
          <w:szCs w:val="22"/>
        </w:rPr>
      </w:pPr>
      <w:r w:rsidRPr="00407D7B">
        <w:rPr>
          <w:rFonts w:ascii="Tahoma" w:eastAsiaTheme="minorEastAsia" w:hAnsi="Tahoma" w:cs="Tahoma"/>
          <w:sz w:val="22"/>
          <w:szCs w:val="22"/>
        </w:rPr>
        <w:t xml:space="preserve">Candidații trebuie să îndeplinească condițiile prevăzute de Legea 53/20036-Codul muncii, republicată, cu modificările și completările ulterioare, </w:t>
      </w:r>
      <w:r w:rsidR="00890E47" w:rsidRPr="00407D7B">
        <w:rPr>
          <w:rFonts w:ascii="Tahoma" w:eastAsiaTheme="minorEastAsia" w:hAnsi="Tahoma" w:cs="Tahoma"/>
          <w:sz w:val="22"/>
          <w:szCs w:val="22"/>
        </w:rPr>
        <w:t>prevederile</w:t>
      </w:r>
      <w:r w:rsidR="00890E47" w:rsidRPr="00407D7B">
        <w:rPr>
          <w:rFonts w:ascii="Tahoma" w:eastAsiaTheme="minorEastAsia" w:hAnsi="Tahoma" w:cs="Tahoma"/>
          <w:spacing w:val="-3"/>
          <w:sz w:val="22"/>
          <w:szCs w:val="22"/>
        </w:rPr>
        <w:t xml:space="preserve"> </w:t>
      </w:r>
      <w:r w:rsidR="00890E47" w:rsidRPr="00407D7B">
        <w:rPr>
          <w:rFonts w:ascii="Tahoma" w:eastAsiaTheme="minorEastAsia" w:hAnsi="Tahoma" w:cs="Tahoma"/>
          <w:sz w:val="22"/>
          <w:szCs w:val="22"/>
        </w:rPr>
        <w:t>HG nr. 1336/2022</w:t>
      </w:r>
      <w:r w:rsidR="00890E47" w:rsidRPr="00407D7B">
        <w:rPr>
          <w:rFonts w:ascii="Tahoma" w:eastAsiaTheme="minorEastAsia" w:hAnsi="Tahoma" w:cs="Tahoma"/>
          <w:spacing w:val="40"/>
          <w:sz w:val="22"/>
          <w:szCs w:val="22"/>
        </w:rPr>
        <w:t xml:space="preserve"> </w:t>
      </w:r>
      <w:r w:rsidR="00890E47" w:rsidRPr="00407D7B">
        <w:rPr>
          <w:rFonts w:ascii="Tahoma" w:eastAsiaTheme="minorEastAsia" w:hAnsi="Tahoma" w:cs="Tahoma"/>
          <w:sz w:val="22"/>
          <w:szCs w:val="22"/>
        </w:rPr>
        <w:t>pentru aprobarea Regulamentului-cadru privind organizarea și dezvoltarea carierei personalului contractual din sectorul bugetar plătit din fonduri publice, precum și prevederile</w:t>
      </w:r>
      <w:r w:rsidR="00890E47" w:rsidRPr="00407D7B">
        <w:rPr>
          <w:rFonts w:ascii="Tahoma" w:eastAsiaTheme="minorEastAsia" w:hAnsi="Tahoma" w:cs="Tahoma"/>
          <w:spacing w:val="-3"/>
          <w:sz w:val="22"/>
          <w:szCs w:val="22"/>
        </w:rPr>
        <w:t xml:space="preserve"> </w:t>
      </w:r>
      <w:r w:rsidR="00890E47" w:rsidRPr="00407D7B">
        <w:rPr>
          <w:rFonts w:ascii="Tahoma" w:eastAsiaTheme="minorEastAsia" w:hAnsi="Tahoma" w:cs="Tahoma"/>
          <w:sz w:val="22"/>
          <w:szCs w:val="22"/>
        </w:rPr>
        <w:t>art.</w:t>
      </w:r>
      <w:r w:rsidR="00890E47" w:rsidRPr="00407D7B">
        <w:rPr>
          <w:rFonts w:ascii="Tahoma" w:eastAsiaTheme="minorEastAsia" w:hAnsi="Tahoma" w:cs="Tahoma"/>
          <w:spacing w:val="-2"/>
          <w:sz w:val="22"/>
          <w:szCs w:val="22"/>
        </w:rPr>
        <w:t xml:space="preserve"> </w:t>
      </w:r>
      <w:r w:rsidR="00890E47" w:rsidRPr="00407D7B">
        <w:rPr>
          <w:rFonts w:ascii="Tahoma" w:eastAsiaTheme="minorEastAsia" w:hAnsi="Tahoma" w:cs="Tahoma"/>
          <w:sz w:val="22"/>
          <w:szCs w:val="22"/>
        </w:rPr>
        <w:t>31</w:t>
      </w:r>
      <w:r w:rsidR="00890E47" w:rsidRPr="00407D7B">
        <w:rPr>
          <w:rFonts w:ascii="Tahoma" w:eastAsiaTheme="minorEastAsia" w:hAnsi="Tahoma" w:cs="Tahoma"/>
          <w:spacing w:val="-2"/>
          <w:sz w:val="22"/>
          <w:szCs w:val="22"/>
        </w:rPr>
        <w:t xml:space="preserve"> </w:t>
      </w:r>
      <w:r w:rsidR="00890E47" w:rsidRPr="00407D7B">
        <w:rPr>
          <w:rFonts w:ascii="Tahoma" w:eastAsiaTheme="minorEastAsia" w:hAnsi="Tahoma" w:cs="Tahoma"/>
          <w:sz w:val="22"/>
          <w:szCs w:val="22"/>
        </w:rPr>
        <w:t>alin.</w:t>
      </w:r>
      <w:r w:rsidR="00890E47" w:rsidRPr="00407D7B">
        <w:rPr>
          <w:rFonts w:ascii="Tahoma" w:eastAsiaTheme="minorEastAsia" w:hAnsi="Tahoma" w:cs="Tahoma"/>
          <w:spacing w:val="-2"/>
          <w:sz w:val="22"/>
          <w:szCs w:val="22"/>
        </w:rPr>
        <w:t xml:space="preserve"> </w:t>
      </w:r>
      <w:r w:rsidR="00890E47" w:rsidRPr="00407D7B">
        <w:rPr>
          <w:rFonts w:ascii="Tahoma" w:eastAsiaTheme="minorEastAsia" w:hAnsi="Tahoma" w:cs="Tahoma"/>
          <w:sz w:val="22"/>
          <w:szCs w:val="22"/>
        </w:rPr>
        <w:t>(1)</w:t>
      </w:r>
      <w:r w:rsidR="00890E47" w:rsidRPr="00407D7B">
        <w:rPr>
          <w:rFonts w:ascii="Tahoma" w:eastAsiaTheme="minorEastAsia" w:hAnsi="Tahoma" w:cs="Tahoma"/>
          <w:spacing w:val="-3"/>
          <w:sz w:val="22"/>
          <w:szCs w:val="22"/>
        </w:rPr>
        <w:t xml:space="preserve"> </w:t>
      </w:r>
      <w:r w:rsidR="00890E47" w:rsidRPr="00407D7B">
        <w:rPr>
          <w:rFonts w:ascii="Tahoma" w:eastAsiaTheme="minorEastAsia" w:hAnsi="Tahoma" w:cs="Tahoma"/>
          <w:sz w:val="22"/>
          <w:szCs w:val="22"/>
        </w:rPr>
        <w:t>din</w:t>
      </w:r>
      <w:r w:rsidR="00890E47" w:rsidRPr="00407D7B">
        <w:rPr>
          <w:rFonts w:ascii="Tahoma" w:eastAsiaTheme="minorEastAsia" w:hAnsi="Tahoma" w:cs="Tahoma"/>
          <w:spacing w:val="40"/>
          <w:sz w:val="22"/>
          <w:szCs w:val="22"/>
        </w:rPr>
        <w:t xml:space="preserve"> </w:t>
      </w:r>
      <w:r w:rsidR="00890E47" w:rsidRPr="00407D7B">
        <w:rPr>
          <w:rFonts w:ascii="Tahoma" w:eastAsiaTheme="minorEastAsia" w:hAnsi="Tahoma" w:cs="Tahoma"/>
          <w:sz w:val="22"/>
          <w:szCs w:val="22"/>
        </w:rPr>
        <w:t>Legea nr. 153/2017 privind salarizarea personalului plătit din fonduri publice, cu modificările și completările ulterioare</w:t>
      </w:r>
      <w:r w:rsidR="00890E47" w:rsidRPr="00407D7B">
        <w:rPr>
          <w:rFonts w:ascii="Tahoma" w:eastAsiaTheme="minorEastAsia" w:hAnsi="Tahoma" w:cs="Tahoma"/>
          <w:spacing w:val="40"/>
          <w:sz w:val="22"/>
          <w:szCs w:val="22"/>
        </w:rPr>
        <w:t xml:space="preserve"> </w:t>
      </w:r>
      <w:r w:rsidR="00890E47" w:rsidRPr="00407D7B">
        <w:rPr>
          <w:rFonts w:ascii="Tahoma" w:eastAsiaTheme="minorEastAsia" w:hAnsi="Tahoma" w:cs="Tahoma"/>
          <w:sz w:val="22"/>
          <w:szCs w:val="22"/>
        </w:rPr>
        <w:t xml:space="preserve"> pentru ocuparea unei funcții contractuale de </w:t>
      </w:r>
      <w:r w:rsidR="00EF5047">
        <w:rPr>
          <w:rFonts w:ascii="Tahoma" w:eastAsiaTheme="minorEastAsia" w:hAnsi="Tahoma" w:cs="Tahoma"/>
          <w:sz w:val="22"/>
          <w:szCs w:val="22"/>
        </w:rPr>
        <w:t>execuție</w:t>
      </w:r>
      <w:r w:rsidR="00890E47" w:rsidRPr="00407D7B">
        <w:rPr>
          <w:rFonts w:ascii="Tahoma" w:eastAsiaTheme="minorEastAsia" w:hAnsi="Tahoma" w:cs="Tahoma"/>
          <w:sz w:val="22"/>
          <w:szCs w:val="22"/>
        </w:rPr>
        <w:t xml:space="preserve"> </w:t>
      </w:r>
      <w:r w:rsidR="00EF5047">
        <w:rPr>
          <w:rFonts w:ascii="Tahoma" w:eastAsiaTheme="minorEastAsia" w:hAnsi="Tahoma" w:cs="Tahoma"/>
          <w:sz w:val="22"/>
          <w:szCs w:val="22"/>
        </w:rPr>
        <w:t>temporar vacantă</w:t>
      </w:r>
      <w:r w:rsidR="00890E47" w:rsidRPr="00407D7B">
        <w:rPr>
          <w:rFonts w:ascii="Tahoma" w:eastAsiaTheme="minorEastAsia" w:hAnsi="Tahoma" w:cs="Tahoma"/>
          <w:sz w:val="22"/>
          <w:szCs w:val="22"/>
        </w:rPr>
        <w:t>, din cadrul instituției,</w:t>
      </w:r>
      <w:r w:rsidR="00890E47" w:rsidRPr="00407D7B">
        <w:rPr>
          <w:rFonts w:ascii="Tahoma" w:eastAsiaTheme="minorEastAsia" w:hAnsi="Tahoma" w:cs="Tahoma"/>
          <w:spacing w:val="40"/>
          <w:sz w:val="22"/>
          <w:szCs w:val="22"/>
        </w:rPr>
        <w:t xml:space="preserve"> </w:t>
      </w:r>
      <w:r w:rsidR="00890E47" w:rsidRPr="00407D7B">
        <w:rPr>
          <w:rFonts w:ascii="Tahoma" w:eastAsiaTheme="minorEastAsia" w:hAnsi="Tahoma" w:cs="Tahoma"/>
          <w:spacing w:val="-2"/>
          <w:sz w:val="22"/>
          <w:szCs w:val="22"/>
        </w:rPr>
        <w:t>astfel:</w:t>
      </w:r>
    </w:p>
    <w:p w:rsidR="00392B07" w:rsidRPr="00407D7B" w:rsidRDefault="00392B07" w:rsidP="000B30C9">
      <w:pPr>
        <w:widowControl w:val="0"/>
        <w:numPr>
          <w:ilvl w:val="0"/>
          <w:numId w:val="8"/>
        </w:numPr>
        <w:tabs>
          <w:tab w:val="left" w:pos="47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3" w:right="0" w:firstLine="0"/>
        <w:rPr>
          <w:rFonts w:ascii="Tahoma" w:hAnsi="Tahoma" w:cs="Tahoma"/>
          <w:bCs/>
          <w:spacing w:val="-2"/>
          <w:sz w:val="22"/>
          <w:szCs w:val="22"/>
        </w:rPr>
      </w:pPr>
      <w:r w:rsidRPr="00407D7B">
        <w:rPr>
          <w:rFonts w:ascii="Tahoma" w:hAnsi="Tahoma" w:cs="Tahoma"/>
          <w:b/>
          <w:sz w:val="22"/>
          <w:szCs w:val="22"/>
        </w:rPr>
        <w:t>Condițiile</w:t>
      </w:r>
      <w:r w:rsidRPr="00407D7B">
        <w:rPr>
          <w:rFonts w:ascii="Tahoma" w:hAnsi="Tahoma" w:cs="Tahoma"/>
          <w:b/>
          <w:spacing w:val="28"/>
          <w:sz w:val="22"/>
          <w:szCs w:val="22"/>
        </w:rPr>
        <w:t xml:space="preserve"> </w:t>
      </w:r>
      <w:r w:rsidRPr="00407D7B">
        <w:rPr>
          <w:rFonts w:ascii="Tahoma" w:hAnsi="Tahoma" w:cs="Tahoma"/>
          <w:b/>
          <w:spacing w:val="-2"/>
          <w:sz w:val="22"/>
          <w:szCs w:val="22"/>
        </w:rPr>
        <w:t>specifice</w:t>
      </w:r>
      <w:r w:rsidR="0065342D" w:rsidRPr="00407D7B">
        <w:rPr>
          <w:rFonts w:ascii="Tahoma" w:hAnsi="Tahoma" w:cs="Tahoma"/>
          <w:b/>
          <w:spacing w:val="-2"/>
          <w:sz w:val="22"/>
          <w:szCs w:val="22"/>
        </w:rPr>
        <w:t xml:space="preserve"> ocupării postului de</w:t>
      </w:r>
      <w:r w:rsidR="00AA7506" w:rsidRPr="00407D7B">
        <w:rPr>
          <w:rFonts w:ascii="Tahoma" w:hAnsi="Tahoma" w:cs="Tahoma"/>
          <w:b/>
          <w:spacing w:val="-2"/>
          <w:sz w:val="22"/>
          <w:szCs w:val="22"/>
        </w:rPr>
        <w:t xml:space="preserve"> </w:t>
      </w:r>
      <w:r w:rsidR="0065342D" w:rsidRPr="00407D7B">
        <w:rPr>
          <w:rFonts w:ascii="Tahoma" w:hAnsi="Tahoma" w:cs="Tahoma"/>
          <w:b/>
          <w:sz w:val="22"/>
          <w:szCs w:val="22"/>
        </w:rPr>
        <w:t xml:space="preserve">Expert </w:t>
      </w:r>
      <w:proofErr w:type="spellStart"/>
      <w:r w:rsidR="0065342D" w:rsidRPr="00407D7B">
        <w:rPr>
          <w:rFonts w:ascii="Tahoma" w:hAnsi="Tahoma" w:cs="Tahoma"/>
          <w:b/>
          <w:sz w:val="22"/>
          <w:szCs w:val="22"/>
        </w:rPr>
        <w:t>gr.I</w:t>
      </w:r>
      <w:r w:rsidR="003325EF">
        <w:rPr>
          <w:rFonts w:ascii="Tahoma" w:hAnsi="Tahoma" w:cs="Tahoma"/>
          <w:b/>
          <w:sz w:val="22"/>
          <w:szCs w:val="22"/>
        </w:rPr>
        <w:t>A</w:t>
      </w:r>
      <w:proofErr w:type="spellEnd"/>
      <w:r w:rsidR="00EF5047">
        <w:rPr>
          <w:rFonts w:ascii="Tahoma" w:hAnsi="Tahoma" w:cs="Tahoma"/>
          <w:b/>
          <w:sz w:val="22"/>
          <w:szCs w:val="22"/>
        </w:rPr>
        <w:t>(temporar vacant)</w:t>
      </w:r>
      <w:r w:rsidRPr="00407D7B">
        <w:rPr>
          <w:rFonts w:ascii="Tahoma" w:hAnsi="Tahoma" w:cs="Tahoma"/>
          <w:bCs/>
          <w:spacing w:val="-2"/>
          <w:sz w:val="22"/>
          <w:szCs w:val="22"/>
        </w:rPr>
        <w:t>:</w:t>
      </w:r>
    </w:p>
    <w:p w:rsidR="009D2646" w:rsidRPr="00407D7B" w:rsidRDefault="009D2646" w:rsidP="000B30C9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ind w:right="396"/>
        <w:jc w:val="left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>studii universitare, absolvite cu diplomă de licen</w:t>
      </w:r>
      <w:r w:rsidR="00407D7B">
        <w:rPr>
          <w:rFonts w:ascii="Tahoma" w:hAnsi="Tahoma" w:cs="Tahoma"/>
          <w:sz w:val="22"/>
          <w:szCs w:val="22"/>
        </w:rPr>
        <w:t>ț</w:t>
      </w:r>
      <w:r w:rsidRPr="00407D7B">
        <w:rPr>
          <w:rFonts w:ascii="Tahoma" w:hAnsi="Tahoma" w:cs="Tahoma"/>
          <w:sz w:val="22"/>
          <w:szCs w:val="22"/>
        </w:rPr>
        <w:t>ă sau echivalentă</w:t>
      </w:r>
      <w:r w:rsidR="001A5DE8">
        <w:rPr>
          <w:rFonts w:ascii="Tahoma" w:hAnsi="Tahoma" w:cs="Tahoma"/>
          <w:sz w:val="22"/>
          <w:szCs w:val="22"/>
        </w:rPr>
        <w:t xml:space="preserve"> în domeniul Științe umaniste și arte (Religie și teologie-reprezintă un avantaj)</w:t>
      </w:r>
      <w:r w:rsidRPr="00407D7B">
        <w:rPr>
          <w:rFonts w:ascii="Tahoma" w:hAnsi="Tahoma" w:cs="Tahoma"/>
          <w:sz w:val="22"/>
          <w:szCs w:val="22"/>
        </w:rPr>
        <w:t>;</w:t>
      </w:r>
    </w:p>
    <w:p w:rsidR="00296C37" w:rsidRPr="00296C37" w:rsidRDefault="00296C37" w:rsidP="00296C37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ind w:right="396"/>
        <w:rPr>
          <w:rFonts w:ascii="Tahoma" w:hAnsi="Tahoma" w:cs="Tahoma"/>
          <w:sz w:val="22"/>
          <w:szCs w:val="22"/>
        </w:rPr>
      </w:pPr>
      <w:r w:rsidRPr="00296C37">
        <w:rPr>
          <w:rFonts w:ascii="Tahoma" w:hAnsi="Tahoma" w:cs="Tahoma"/>
          <w:sz w:val="22"/>
          <w:szCs w:val="22"/>
        </w:rPr>
        <w:t>vechime în muncă minimum 10 ani;</w:t>
      </w:r>
    </w:p>
    <w:p w:rsidR="00296C37" w:rsidRPr="00296C37" w:rsidRDefault="00296C37" w:rsidP="00296C37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ind w:right="396"/>
        <w:rPr>
          <w:rFonts w:ascii="Tahoma" w:hAnsi="Tahoma" w:cs="Tahoma"/>
          <w:sz w:val="22"/>
          <w:szCs w:val="22"/>
        </w:rPr>
      </w:pPr>
      <w:r w:rsidRPr="00296C37">
        <w:rPr>
          <w:rFonts w:ascii="Tahoma" w:hAnsi="Tahoma" w:cs="Tahoma"/>
          <w:sz w:val="22"/>
          <w:szCs w:val="22"/>
        </w:rPr>
        <w:t>vechime în specialitatea studiilor minimum 7 ani;</w:t>
      </w:r>
    </w:p>
    <w:p w:rsidR="009D2646" w:rsidRPr="00407D7B" w:rsidRDefault="009D2646" w:rsidP="000B30C9">
      <w:pPr>
        <w:pStyle w:val="ListParagraph"/>
        <w:numPr>
          <w:ilvl w:val="0"/>
          <w:numId w:val="19"/>
        </w:numPr>
        <w:spacing w:after="0" w:line="240" w:lineRule="auto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>experiență/vechime în educație și formare profesională;</w:t>
      </w:r>
    </w:p>
    <w:p w:rsidR="009D2646" w:rsidRPr="00407D7B" w:rsidRDefault="009D2646" w:rsidP="000B30C9">
      <w:pPr>
        <w:widowControl w:val="0"/>
        <w:numPr>
          <w:ilvl w:val="0"/>
          <w:numId w:val="19"/>
        </w:numPr>
        <w:tabs>
          <w:tab w:val="left" w:pos="65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8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 xml:space="preserve"> experiență în domeniul calificărilor;</w:t>
      </w:r>
    </w:p>
    <w:p w:rsidR="009D2646" w:rsidRPr="00407D7B" w:rsidRDefault="009D2646" w:rsidP="000B30C9">
      <w:pPr>
        <w:pStyle w:val="ListParagraph"/>
        <w:numPr>
          <w:ilvl w:val="0"/>
          <w:numId w:val="19"/>
        </w:numPr>
        <w:spacing w:after="0" w:line="240" w:lineRule="auto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 xml:space="preserve">participare în cadrul echipelor de implementare a proiectelor finanțate din fonduri   </w:t>
      </w:r>
    </w:p>
    <w:p w:rsidR="009D2646" w:rsidRPr="00407D7B" w:rsidRDefault="009D2646" w:rsidP="000B30C9">
      <w:pPr>
        <w:spacing w:after="0" w:line="240" w:lineRule="auto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>inter</w:t>
      </w:r>
      <w:r w:rsidR="0065342D" w:rsidRPr="00407D7B">
        <w:rPr>
          <w:rFonts w:ascii="Tahoma" w:hAnsi="Tahoma" w:cs="Tahoma"/>
          <w:sz w:val="22"/>
          <w:szCs w:val="22"/>
        </w:rPr>
        <w:t>ne/externe</w:t>
      </w:r>
      <w:r w:rsidR="001A5DE8">
        <w:rPr>
          <w:rFonts w:ascii="Tahoma" w:hAnsi="Tahoma" w:cs="Tahoma"/>
          <w:sz w:val="22"/>
          <w:szCs w:val="22"/>
        </w:rPr>
        <w:t>-minimum 2 proiecte</w:t>
      </w:r>
      <w:r w:rsidRPr="00407D7B">
        <w:rPr>
          <w:rFonts w:ascii="Tahoma" w:hAnsi="Tahoma" w:cs="Tahoma"/>
          <w:sz w:val="22"/>
          <w:szCs w:val="22"/>
        </w:rPr>
        <w:t>;</w:t>
      </w:r>
    </w:p>
    <w:p w:rsidR="009D2646" w:rsidRPr="00407D7B" w:rsidRDefault="009D2646" w:rsidP="000B30C9">
      <w:pPr>
        <w:pStyle w:val="ListParagraph"/>
        <w:numPr>
          <w:ilvl w:val="0"/>
          <w:numId w:val="19"/>
        </w:numPr>
        <w:tabs>
          <w:tab w:val="left" w:pos="720"/>
        </w:tabs>
        <w:suppressAutoHyphens/>
        <w:spacing w:after="0" w:line="240" w:lineRule="auto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>cunoașterea legislației în domeniul  educației și formării profesionale continue a adulților;</w:t>
      </w:r>
    </w:p>
    <w:p w:rsidR="009D2646" w:rsidRPr="00407D7B" w:rsidRDefault="00407D7B" w:rsidP="000B30C9">
      <w:pPr>
        <w:pStyle w:val="ListParagraph"/>
        <w:numPr>
          <w:ilvl w:val="0"/>
          <w:numId w:val="19"/>
        </w:numPr>
        <w:spacing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capacitate de analiza, î</w:t>
      </w:r>
      <w:r w:rsidR="009D2646" w:rsidRPr="00407D7B">
        <w:rPr>
          <w:rFonts w:ascii="Tahoma" w:hAnsi="Tahoma" w:cs="Tahoma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ț</w:t>
      </w:r>
      <w:r w:rsidR="009D2646" w:rsidRPr="00407D7B">
        <w:rPr>
          <w:rFonts w:ascii="Tahoma" w:hAnsi="Tahoma" w:cs="Tahoma"/>
          <w:sz w:val="22"/>
          <w:szCs w:val="22"/>
        </w:rPr>
        <w:t xml:space="preserve">elegere si aplicare corelata a actelor normative specifice si conexe domeniului  </w:t>
      </w:r>
    </w:p>
    <w:p w:rsidR="009D2646" w:rsidRPr="00407D7B" w:rsidRDefault="009D2646" w:rsidP="000B30C9">
      <w:pPr>
        <w:spacing w:after="0" w:line="240" w:lineRule="auto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>de activitate;</w:t>
      </w:r>
    </w:p>
    <w:p w:rsidR="009D2646" w:rsidRPr="00407D7B" w:rsidRDefault="009D2646" w:rsidP="000B30C9">
      <w:pPr>
        <w:widowControl w:val="0"/>
        <w:numPr>
          <w:ilvl w:val="0"/>
          <w:numId w:val="19"/>
        </w:numPr>
        <w:tabs>
          <w:tab w:val="left" w:pos="654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ind w:right="118"/>
        <w:rPr>
          <w:rFonts w:ascii="Tahoma" w:hAnsi="Tahoma" w:cs="Tahoma"/>
          <w:sz w:val="22"/>
          <w:szCs w:val="22"/>
          <w:shd w:val="clear" w:color="auto" w:fill="FFFFFF"/>
        </w:rPr>
      </w:pPr>
      <w:r w:rsidRPr="00407D7B">
        <w:rPr>
          <w:rFonts w:ascii="Tahoma" w:hAnsi="Tahoma" w:cs="Tahoma"/>
          <w:sz w:val="22"/>
          <w:szCs w:val="22"/>
        </w:rPr>
        <w:t xml:space="preserve"> c</w:t>
      </w:r>
      <w:r w:rsidRPr="00407D7B">
        <w:rPr>
          <w:rFonts w:ascii="Tahoma" w:hAnsi="Tahoma" w:cs="Tahoma"/>
          <w:sz w:val="22"/>
          <w:szCs w:val="22"/>
          <w:shd w:val="clear" w:color="auto" w:fill="FFFFFF"/>
        </w:rPr>
        <w:t>unoștințe avansate de operare</w:t>
      </w:r>
      <w:r w:rsidRPr="00407D7B">
        <w:rPr>
          <w:rStyle w:val="apple-converted-space"/>
          <w:rFonts w:ascii="Tahoma" w:hAnsi="Tahoma" w:cs="Tahoma"/>
          <w:sz w:val="22"/>
          <w:szCs w:val="22"/>
          <w:shd w:val="clear" w:color="auto" w:fill="FFFFFF"/>
        </w:rPr>
        <w:t> </w:t>
      </w:r>
      <w:r w:rsidRPr="00407D7B">
        <w:rPr>
          <w:rFonts w:ascii="Tahoma" w:hAnsi="Tahoma" w:cs="Tahoma"/>
          <w:sz w:val="22"/>
          <w:szCs w:val="22"/>
          <w:shd w:val="clear" w:color="auto" w:fill="FFFFFF"/>
        </w:rPr>
        <w:t>pe calculator, de utilizare</w:t>
      </w:r>
      <w:r w:rsidRPr="00407D7B">
        <w:rPr>
          <w:rStyle w:val="apple-converted-space"/>
          <w:rFonts w:ascii="Tahoma" w:hAnsi="Tahoma" w:cs="Tahoma"/>
          <w:sz w:val="22"/>
          <w:szCs w:val="22"/>
          <w:shd w:val="clear" w:color="auto" w:fill="FFFFFF"/>
        </w:rPr>
        <w:t> </w:t>
      </w:r>
      <w:r w:rsidRPr="00407D7B">
        <w:rPr>
          <w:rFonts w:ascii="Tahoma" w:hAnsi="Tahoma" w:cs="Tahoma"/>
          <w:sz w:val="22"/>
          <w:szCs w:val="22"/>
          <w:shd w:val="clear" w:color="auto" w:fill="FFFFFF"/>
        </w:rPr>
        <w:t>a software-ului de tip Microsoft Windows,  Microsoft Word, Microsoft Excel, Microsoft Power Point, Internet Explorer, Microsoft Outlook;</w:t>
      </w:r>
    </w:p>
    <w:p w:rsidR="0065342D" w:rsidRDefault="0065342D" w:rsidP="000B30C9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ind w:right="396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>cunoștințe avansate limba engleză – scris, citit, vorbit.</w:t>
      </w:r>
    </w:p>
    <w:p w:rsidR="00786A73" w:rsidRPr="001B367B" w:rsidRDefault="00786A73" w:rsidP="001B367B">
      <w:pPr>
        <w:shd w:val="clear" w:color="auto" w:fill="FFFFFF"/>
        <w:spacing w:after="0" w:line="240" w:lineRule="auto"/>
        <w:ind w:left="360" w:right="396" w:firstLine="0"/>
        <w:rPr>
          <w:rFonts w:ascii="Tahoma" w:hAnsi="Tahoma" w:cs="Tahoma"/>
          <w:sz w:val="22"/>
          <w:szCs w:val="22"/>
        </w:rPr>
      </w:pPr>
      <w:r w:rsidRPr="001B367B">
        <w:rPr>
          <w:rFonts w:ascii="Tahoma" w:hAnsi="Tahoma" w:cs="Tahoma"/>
          <w:sz w:val="22"/>
          <w:szCs w:val="22"/>
        </w:rPr>
        <w:t xml:space="preserve">Atribuțiile </w:t>
      </w:r>
      <w:r w:rsidR="00A32388">
        <w:rPr>
          <w:rFonts w:ascii="Tahoma" w:hAnsi="Tahoma" w:cs="Tahoma"/>
          <w:sz w:val="22"/>
          <w:szCs w:val="22"/>
        </w:rPr>
        <w:t>specifice</w:t>
      </w:r>
      <w:r w:rsidRPr="001B367B">
        <w:rPr>
          <w:rFonts w:ascii="Tahoma" w:hAnsi="Tahoma" w:cs="Tahoma"/>
          <w:sz w:val="22"/>
          <w:szCs w:val="22"/>
        </w:rPr>
        <w:t xml:space="preserve"> postului sunt de analiză și cercetare programe de studii în domeniul de educație și formare profesională-0221 Religie și </w:t>
      </w:r>
      <w:r w:rsidR="001B367B" w:rsidRPr="001B367B">
        <w:rPr>
          <w:rFonts w:ascii="Tahoma" w:hAnsi="Tahoma" w:cs="Tahoma"/>
          <w:sz w:val="22"/>
          <w:szCs w:val="22"/>
        </w:rPr>
        <w:t>teologie, conform ISCED 2013</w:t>
      </w:r>
      <w:r w:rsidR="00A32388">
        <w:rPr>
          <w:rFonts w:ascii="Tahoma" w:hAnsi="Tahoma" w:cs="Tahoma"/>
          <w:sz w:val="22"/>
          <w:szCs w:val="22"/>
        </w:rPr>
        <w:t xml:space="preserve"> F</w:t>
      </w:r>
    </w:p>
    <w:p w:rsidR="00392B07" w:rsidRPr="00407D7B" w:rsidRDefault="0065342D" w:rsidP="000B30C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0" w:firstLine="0"/>
        <w:rPr>
          <w:rFonts w:ascii="Tahoma" w:eastAsiaTheme="minorEastAsia" w:hAnsi="Tahoma" w:cs="Tahoma"/>
          <w:spacing w:val="-2"/>
          <w:sz w:val="22"/>
          <w:szCs w:val="22"/>
        </w:rPr>
      </w:pPr>
      <w:r w:rsidRPr="00407D7B">
        <w:rPr>
          <w:rFonts w:ascii="Tahoma" w:eastAsiaTheme="minorEastAsia" w:hAnsi="Tahoma" w:cs="Tahoma"/>
          <w:sz w:val="22"/>
          <w:szCs w:val="22"/>
        </w:rPr>
        <w:t xml:space="preserve">  </w:t>
      </w:r>
      <w:r w:rsidR="001B367B">
        <w:rPr>
          <w:rFonts w:ascii="Tahoma" w:eastAsiaTheme="minorEastAsia" w:hAnsi="Tahoma" w:cs="Tahoma"/>
          <w:sz w:val="22"/>
          <w:szCs w:val="22"/>
        </w:rPr>
        <w:t xml:space="preserve">   </w:t>
      </w:r>
      <w:r w:rsidR="00392B07" w:rsidRPr="00407D7B">
        <w:rPr>
          <w:rFonts w:ascii="Tahoma" w:eastAsiaTheme="minorEastAsia" w:hAnsi="Tahoma" w:cs="Tahoma"/>
          <w:sz w:val="22"/>
          <w:szCs w:val="22"/>
        </w:rPr>
        <w:t>Durata</w:t>
      </w:r>
      <w:r w:rsidR="00392B07" w:rsidRPr="00407D7B">
        <w:rPr>
          <w:rFonts w:ascii="Tahoma" w:eastAsiaTheme="minorEastAsia" w:hAnsi="Tahoma" w:cs="Tahoma"/>
          <w:spacing w:val="-5"/>
          <w:sz w:val="22"/>
          <w:szCs w:val="22"/>
        </w:rPr>
        <w:t xml:space="preserve"> </w:t>
      </w:r>
      <w:r w:rsidR="00392B07" w:rsidRPr="00407D7B">
        <w:rPr>
          <w:rFonts w:ascii="Tahoma" w:eastAsiaTheme="minorEastAsia" w:hAnsi="Tahoma" w:cs="Tahoma"/>
          <w:sz w:val="22"/>
          <w:szCs w:val="22"/>
        </w:rPr>
        <w:t>normală</w:t>
      </w:r>
      <w:r w:rsidR="00392B07" w:rsidRPr="00407D7B">
        <w:rPr>
          <w:rFonts w:ascii="Tahoma" w:eastAsiaTheme="minorEastAsia" w:hAnsi="Tahoma" w:cs="Tahoma"/>
          <w:spacing w:val="-5"/>
          <w:sz w:val="22"/>
          <w:szCs w:val="22"/>
        </w:rPr>
        <w:t xml:space="preserve"> </w:t>
      </w:r>
      <w:r w:rsidR="00392B07" w:rsidRPr="00407D7B">
        <w:rPr>
          <w:rFonts w:ascii="Tahoma" w:eastAsiaTheme="minorEastAsia" w:hAnsi="Tahoma" w:cs="Tahoma"/>
          <w:sz w:val="22"/>
          <w:szCs w:val="22"/>
        </w:rPr>
        <w:t>a</w:t>
      </w:r>
      <w:r w:rsidR="00392B07" w:rsidRPr="00407D7B">
        <w:rPr>
          <w:rFonts w:ascii="Tahoma" w:eastAsiaTheme="minorEastAsia" w:hAnsi="Tahoma" w:cs="Tahoma"/>
          <w:spacing w:val="-4"/>
          <w:sz w:val="22"/>
          <w:szCs w:val="22"/>
        </w:rPr>
        <w:t xml:space="preserve"> </w:t>
      </w:r>
      <w:r w:rsidR="00392B07" w:rsidRPr="00407D7B">
        <w:rPr>
          <w:rFonts w:ascii="Tahoma" w:eastAsiaTheme="minorEastAsia" w:hAnsi="Tahoma" w:cs="Tahoma"/>
          <w:sz w:val="22"/>
          <w:szCs w:val="22"/>
        </w:rPr>
        <w:t>timpului</w:t>
      </w:r>
      <w:r w:rsidR="00392B07" w:rsidRPr="00407D7B">
        <w:rPr>
          <w:rFonts w:ascii="Tahoma" w:eastAsiaTheme="minorEastAsia" w:hAnsi="Tahoma" w:cs="Tahoma"/>
          <w:spacing w:val="-7"/>
          <w:sz w:val="22"/>
          <w:szCs w:val="22"/>
        </w:rPr>
        <w:t xml:space="preserve"> </w:t>
      </w:r>
      <w:r w:rsidR="00392B07" w:rsidRPr="00407D7B">
        <w:rPr>
          <w:rFonts w:ascii="Tahoma" w:eastAsiaTheme="minorEastAsia" w:hAnsi="Tahoma" w:cs="Tahoma"/>
          <w:sz w:val="22"/>
          <w:szCs w:val="22"/>
        </w:rPr>
        <w:t>de</w:t>
      </w:r>
      <w:r w:rsidR="00392B07" w:rsidRPr="00407D7B">
        <w:rPr>
          <w:rFonts w:ascii="Tahoma" w:eastAsiaTheme="minorEastAsia" w:hAnsi="Tahoma" w:cs="Tahoma"/>
          <w:spacing w:val="-3"/>
          <w:sz w:val="22"/>
          <w:szCs w:val="22"/>
        </w:rPr>
        <w:t xml:space="preserve"> </w:t>
      </w:r>
      <w:r w:rsidR="00392B07" w:rsidRPr="00407D7B">
        <w:rPr>
          <w:rFonts w:ascii="Tahoma" w:eastAsiaTheme="minorEastAsia" w:hAnsi="Tahoma" w:cs="Tahoma"/>
          <w:sz w:val="22"/>
          <w:szCs w:val="22"/>
        </w:rPr>
        <w:t>muncă</w:t>
      </w:r>
      <w:r w:rsidR="00392B07" w:rsidRPr="00407D7B">
        <w:rPr>
          <w:rFonts w:ascii="Tahoma" w:eastAsiaTheme="minorEastAsia" w:hAnsi="Tahoma" w:cs="Tahoma"/>
          <w:spacing w:val="-5"/>
          <w:sz w:val="22"/>
          <w:szCs w:val="22"/>
        </w:rPr>
        <w:t xml:space="preserve"> </w:t>
      </w:r>
      <w:r w:rsidR="00392B07" w:rsidRPr="00407D7B">
        <w:rPr>
          <w:rFonts w:ascii="Tahoma" w:eastAsiaTheme="minorEastAsia" w:hAnsi="Tahoma" w:cs="Tahoma"/>
          <w:sz w:val="22"/>
          <w:szCs w:val="22"/>
        </w:rPr>
        <w:t>este</w:t>
      </w:r>
      <w:r w:rsidR="00392B07" w:rsidRPr="00407D7B">
        <w:rPr>
          <w:rFonts w:ascii="Tahoma" w:eastAsiaTheme="minorEastAsia" w:hAnsi="Tahoma" w:cs="Tahoma"/>
          <w:spacing w:val="-5"/>
          <w:sz w:val="22"/>
          <w:szCs w:val="22"/>
        </w:rPr>
        <w:t xml:space="preserve"> </w:t>
      </w:r>
      <w:r w:rsidR="00392B07" w:rsidRPr="00407D7B">
        <w:rPr>
          <w:rFonts w:ascii="Tahoma" w:eastAsiaTheme="minorEastAsia" w:hAnsi="Tahoma" w:cs="Tahoma"/>
          <w:sz w:val="22"/>
          <w:szCs w:val="22"/>
        </w:rPr>
        <w:t>de</w:t>
      </w:r>
      <w:r w:rsidR="00392B07" w:rsidRPr="00407D7B">
        <w:rPr>
          <w:rFonts w:ascii="Tahoma" w:eastAsiaTheme="minorEastAsia" w:hAnsi="Tahoma" w:cs="Tahoma"/>
          <w:spacing w:val="-7"/>
          <w:sz w:val="22"/>
          <w:szCs w:val="22"/>
        </w:rPr>
        <w:t xml:space="preserve"> </w:t>
      </w:r>
      <w:r w:rsidR="00392B07" w:rsidRPr="00407D7B">
        <w:rPr>
          <w:rFonts w:ascii="Tahoma" w:eastAsiaTheme="minorEastAsia" w:hAnsi="Tahoma" w:cs="Tahoma"/>
          <w:sz w:val="22"/>
          <w:szCs w:val="22"/>
        </w:rPr>
        <w:t>8</w:t>
      </w:r>
      <w:r w:rsidR="00392B07" w:rsidRPr="00407D7B">
        <w:rPr>
          <w:rFonts w:ascii="Tahoma" w:eastAsiaTheme="minorEastAsia" w:hAnsi="Tahoma" w:cs="Tahoma"/>
          <w:spacing w:val="-4"/>
          <w:sz w:val="22"/>
          <w:szCs w:val="22"/>
        </w:rPr>
        <w:t xml:space="preserve"> </w:t>
      </w:r>
      <w:r w:rsidR="00392B07" w:rsidRPr="00407D7B">
        <w:rPr>
          <w:rFonts w:ascii="Tahoma" w:eastAsiaTheme="minorEastAsia" w:hAnsi="Tahoma" w:cs="Tahoma"/>
          <w:sz w:val="22"/>
          <w:szCs w:val="22"/>
        </w:rPr>
        <w:t>ore/zi,</w:t>
      </w:r>
      <w:r w:rsidR="00392B07" w:rsidRPr="00407D7B">
        <w:rPr>
          <w:rFonts w:ascii="Tahoma" w:eastAsiaTheme="minorEastAsia" w:hAnsi="Tahoma" w:cs="Tahoma"/>
          <w:spacing w:val="-6"/>
          <w:sz w:val="22"/>
          <w:szCs w:val="22"/>
        </w:rPr>
        <w:t xml:space="preserve"> </w:t>
      </w:r>
      <w:r w:rsidR="00392B07" w:rsidRPr="00407D7B">
        <w:rPr>
          <w:rFonts w:ascii="Tahoma" w:eastAsiaTheme="minorEastAsia" w:hAnsi="Tahoma" w:cs="Tahoma"/>
          <w:sz w:val="22"/>
          <w:szCs w:val="22"/>
        </w:rPr>
        <w:t>40</w:t>
      </w:r>
      <w:r w:rsidR="00392B07" w:rsidRPr="00407D7B">
        <w:rPr>
          <w:rFonts w:ascii="Tahoma" w:eastAsiaTheme="minorEastAsia" w:hAnsi="Tahoma" w:cs="Tahoma"/>
          <w:spacing w:val="-4"/>
          <w:sz w:val="22"/>
          <w:szCs w:val="22"/>
        </w:rPr>
        <w:t xml:space="preserve"> </w:t>
      </w:r>
      <w:r w:rsidR="00392B07" w:rsidRPr="00407D7B">
        <w:rPr>
          <w:rFonts w:ascii="Tahoma" w:eastAsiaTheme="minorEastAsia" w:hAnsi="Tahoma" w:cs="Tahoma"/>
          <w:spacing w:val="-2"/>
          <w:sz w:val="22"/>
          <w:szCs w:val="22"/>
        </w:rPr>
        <w:t>ore/săptămână.</w:t>
      </w:r>
    </w:p>
    <w:p w:rsidR="00AA7506" w:rsidRPr="00407D7B" w:rsidRDefault="00AA7506" w:rsidP="000B30C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653" w:right="0" w:firstLine="0"/>
        <w:rPr>
          <w:rFonts w:ascii="Tahoma" w:eastAsiaTheme="minorEastAsia" w:hAnsi="Tahoma" w:cs="Tahoma"/>
          <w:spacing w:val="-2"/>
          <w:sz w:val="22"/>
          <w:szCs w:val="22"/>
        </w:rPr>
      </w:pPr>
    </w:p>
    <w:p w:rsidR="00392B07" w:rsidRPr="00407D7B" w:rsidRDefault="00392B07" w:rsidP="000B30C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0" w:firstLine="0"/>
        <w:rPr>
          <w:rFonts w:ascii="Tahoma" w:eastAsiaTheme="minorEastAsia" w:hAnsi="Tahoma" w:cs="Tahoma"/>
          <w:sz w:val="22"/>
          <w:szCs w:val="22"/>
        </w:rPr>
      </w:pPr>
    </w:p>
    <w:p w:rsidR="00392B07" w:rsidRPr="00407D7B" w:rsidRDefault="00392B07" w:rsidP="000B30C9">
      <w:pPr>
        <w:keepNext/>
        <w:keepLines/>
        <w:pBdr>
          <w:top w:val="nil"/>
          <w:left w:val="nil"/>
          <w:bottom w:val="nil"/>
          <w:right w:val="nil"/>
          <w:between w:val="nil"/>
        </w:pBdr>
        <w:kinsoku w:val="0"/>
        <w:overflowPunct w:val="0"/>
        <w:spacing w:after="0" w:line="240" w:lineRule="auto"/>
        <w:ind w:left="10" w:right="29" w:hanging="10"/>
        <w:outlineLvl w:val="0"/>
        <w:rPr>
          <w:rFonts w:ascii="Tahoma" w:hAnsi="Tahoma" w:cs="Tahoma"/>
          <w:b/>
          <w:sz w:val="22"/>
          <w:szCs w:val="22"/>
        </w:rPr>
      </w:pPr>
      <w:r w:rsidRPr="00407D7B">
        <w:rPr>
          <w:rFonts w:ascii="Tahoma" w:hAnsi="Tahoma" w:cs="Tahoma"/>
          <w:b/>
          <w:sz w:val="22"/>
          <w:szCs w:val="22"/>
          <w:u w:val="single"/>
        </w:rPr>
        <w:t>Condiții</w:t>
      </w:r>
      <w:r w:rsidRPr="00407D7B">
        <w:rPr>
          <w:rFonts w:ascii="Tahoma" w:hAnsi="Tahoma" w:cs="Tahoma"/>
          <w:b/>
          <w:spacing w:val="-7"/>
          <w:sz w:val="22"/>
          <w:szCs w:val="22"/>
          <w:u w:val="single"/>
        </w:rPr>
        <w:t xml:space="preserve"> </w:t>
      </w:r>
      <w:r w:rsidRPr="00407D7B">
        <w:rPr>
          <w:rFonts w:ascii="Tahoma" w:hAnsi="Tahoma" w:cs="Tahoma"/>
          <w:b/>
          <w:sz w:val="22"/>
          <w:szCs w:val="22"/>
          <w:u w:val="single"/>
        </w:rPr>
        <w:t>de</w:t>
      </w:r>
      <w:r w:rsidRPr="00407D7B">
        <w:rPr>
          <w:rFonts w:ascii="Tahoma" w:hAnsi="Tahoma" w:cs="Tahoma"/>
          <w:b/>
          <w:spacing w:val="-7"/>
          <w:sz w:val="22"/>
          <w:szCs w:val="22"/>
          <w:u w:val="single"/>
        </w:rPr>
        <w:t xml:space="preserve"> </w:t>
      </w:r>
      <w:r w:rsidRPr="00407D7B">
        <w:rPr>
          <w:rFonts w:ascii="Tahoma" w:hAnsi="Tahoma" w:cs="Tahoma"/>
          <w:b/>
          <w:sz w:val="22"/>
          <w:szCs w:val="22"/>
          <w:u w:val="single"/>
        </w:rPr>
        <w:t>desfășurare</w:t>
      </w:r>
      <w:r w:rsidRPr="00407D7B">
        <w:rPr>
          <w:rFonts w:ascii="Tahoma" w:hAnsi="Tahoma" w:cs="Tahoma"/>
          <w:b/>
          <w:spacing w:val="-7"/>
          <w:sz w:val="22"/>
          <w:szCs w:val="22"/>
          <w:u w:val="single"/>
        </w:rPr>
        <w:t xml:space="preserve"> </w:t>
      </w:r>
      <w:r w:rsidRPr="00407D7B">
        <w:rPr>
          <w:rFonts w:ascii="Tahoma" w:hAnsi="Tahoma" w:cs="Tahoma"/>
          <w:b/>
          <w:sz w:val="22"/>
          <w:szCs w:val="22"/>
          <w:u w:val="single"/>
        </w:rPr>
        <w:t>a</w:t>
      </w:r>
      <w:r w:rsidRPr="00407D7B">
        <w:rPr>
          <w:rFonts w:ascii="Tahoma" w:hAnsi="Tahoma" w:cs="Tahoma"/>
          <w:b/>
          <w:spacing w:val="-7"/>
          <w:sz w:val="22"/>
          <w:szCs w:val="22"/>
          <w:u w:val="single"/>
        </w:rPr>
        <w:t xml:space="preserve"> </w:t>
      </w:r>
      <w:r w:rsidRPr="00407D7B">
        <w:rPr>
          <w:rFonts w:ascii="Tahoma" w:hAnsi="Tahoma" w:cs="Tahoma"/>
          <w:b/>
          <w:spacing w:val="-2"/>
          <w:sz w:val="22"/>
          <w:szCs w:val="22"/>
          <w:u w:val="single"/>
        </w:rPr>
        <w:t>concursului:</w:t>
      </w:r>
    </w:p>
    <w:p w:rsidR="00392B07" w:rsidRPr="00407D7B" w:rsidRDefault="00392B07" w:rsidP="000B30C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3" w:right="0" w:firstLine="0"/>
        <w:rPr>
          <w:rFonts w:ascii="Tahoma" w:eastAsiaTheme="minorEastAsia" w:hAnsi="Tahoma" w:cs="Tahoma"/>
          <w:sz w:val="22"/>
          <w:szCs w:val="22"/>
        </w:rPr>
      </w:pPr>
      <w:r w:rsidRPr="00407D7B">
        <w:rPr>
          <w:rFonts w:ascii="Tahoma" w:eastAsiaTheme="minorEastAsia" w:hAnsi="Tahoma" w:cs="Tahoma"/>
          <w:sz w:val="22"/>
          <w:szCs w:val="22"/>
        </w:rPr>
        <w:t>Locul organizării concursului – sediul Autorității Naționale pentru Calificări – sector.1, str. Valter Mărăcine</w:t>
      </w:r>
      <w:r w:rsidR="00407D7B">
        <w:rPr>
          <w:rFonts w:ascii="Tahoma" w:eastAsiaTheme="minorEastAsia" w:hAnsi="Tahoma" w:cs="Tahoma"/>
          <w:sz w:val="22"/>
          <w:szCs w:val="22"/>
        </w:rPr>
        <w:t>a</w:t>
      </w:r>
      <w:r w:rsidRPr="00407D7B">
        <w:rPr>
          <w:rFonts w:ascii="Tahoma" w:eastAsiaTheme="minorEastAsia" w:hAnsi="Tahoma" w:cs="Tahoma"/>
          <w:sz w:val="22"/>
          <w:szCs w:val="22"/>
        </w:rPr>
        <w:t>nu nr.1-3, după</w:t>
      </w:r>
      <w:r w:rsidRPr="00407D7B">
        <w:rPr>
          <w:rFonts w:ascii="Tahoma" w:eastAsiaTheme="minorEastAsia" w:hAnsi="Tahoma" w:cs="Tahoma"/>
          <w:spacing w:val="40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sz w:val="22"/>
          <w:szCs w:val="22"/>
        </w:rPr>
        <w:t>cum urmează:</w:t>
      </w:r>
    </w:p>
    <w:p w:rsidR="0065342D" w:rsidRPr="00407D7B" w:rsidRDefault="001A5DE8" w:rsidP="000B30C9">
      <w:pPr>
        <w:pStyle w:val="ListParagraph"/>
        <w:numPr>
          <w:ilvl w:val="0"/>
          <w:numId w:val="22"/>
        </w:numPr>
        <w:spacing w:after="0" w:line="240" w:lineRule="auto"/>
        <w:ind w:right="0"/>
        <w:rPr>
          <w:rFonts w:ascii="Tahoma" w:eastAsiaTheme="minorHAnsi" w:hAnsi="Tahoma" w:cs="Tahoma"/>
          <w:sz w:val="22"/>
          <w:szCs w:val="22"/>
        </w:rPr>
      </w:pPr>
      <w:r>
        <w:rPr>
          <w:rFonts w:ascii="Tahoma" w:eastAsiaTheme="minorHAnsi" w:hAnsi="Tahoma" w:cs="Tahoma"/>
          <w:sz w:val="22"/>
          <w:szCs w:val="22"/>
        </w:rPr>
        <w:t>26</w:t>
      </w:r>
      <w:r w:rsidR="00296C37">
        <w:rPr>
          <w:rFonts w:ascii="Tahoma" w:eastAsiaTheme="minorHAnsi" w:hAnsi="Tahoma" w:cs="Tahoma"/>
          <w:sz w:val="22"/>
          <w:szCs w:val="22"/>
        </w:rPr>
        <w:t xml:space="preserve"> </w:t>
      </w:r>
      <w:r>
        <w:rPr>
          <w:rFonts w:ascii="Tahoma" w:eastAsiaTheme="minorHAnsi" w:hAnsi="Tahoma" w:cs="Tahoma"/>
          <w:sz w:val="22"/>
          <w:szCs w:val="22"/>
        </w:rPr>
        <w:t>iunie</w:t>
      </w:r>
      <w:r w:rsidR="0065342D" w:rsidRPr="00407D7B">
        <w:rPr>
          <w:rFonts w:ascii="Tahoma" w:eastAsiaTheme="minorHAnsi" w:hAnsi="Tahoma" w:cs="Tahoma"/>
          <w:sz w:val="22"/>
          <w:szCs w:val="22"/>
        </w:rPr>
        <w:t xml:space="preserve"> 2023, ora 11.30: proba scrisă </w:t>
      </w:r>
    </w:p>
    <w:p w:rsidR="0065342D" w:rsidRPr="00407D7B" w:rsidRDefault="0065342D" w:rsidP="000B30C9">
      <w:pPr>
        <w:pStyle w:val="ListParagraph"/>
        <w:numPr>
          <w:ilvl w:val="0"/>
          <w:numId w:val="22"/>
        </w:numPr>
        <w:spacing w:after="0" w:line="240" w:lineRule="auto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Interviul se susține într-un termen de 4 zile lucrătoare de la data susținerii probei scrise. </w:t>
      </w:r>
    </w:p>
    <w:p w:rsidR="00392B07" w:rsidRPr="00407D7B" w:rsidRDefault="00392B07" w:rsidP="000B30C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3" w:right="107" w:firstLine="0"/>
        <w:rPr>
          <w:rFonts w:ascii="Tahoma" w:eastAsiaTheme="minorEastAsia" w:hAnsi="Tahoma" w:cs="Tahoma"/>
          <w:sz w:val="22"/>
          <w:szCs w:val="22"/>
        </w:rPr>
      </w:pPr>
      <w:r w:rsidRPr="00407D7B">
        <w:rPr>
          <w:rFonts w:ascii="Tahoma" w:eastAsiaTheme="minorEastAsia" w:hAnsi="Tahoma" w:cs="Tahoma"/>
          <w:sz w:val="22"/>
          <w:szCs w:val="22"/>
        </w:rPr>
        <w:t>Dosarele de înscriere la conc</w:t>
      </w:r>
      <w:r w:rsidR="00064396" w:rsidRPr="00407D7B">
        <w:rPr>
          <w:rFonts w:ascii="Tahoma" w:eastAsiaTheme="minorEastAsia" w:hAnsi="Tahoma" w:cs="Tahoma"/>
          <w:sz w:val="22"/>
          <w:szCs w:val="22"/>
        </w:rPr>
        <w:t xml:space="preserve">urs se vor depune în perioada </w:t>
      </w:r>
      <w:r w:rsidR="001A5DE8">
        <w:rPr>
          <w:rFonts w:ascii="Tahoma" w:eastAsiaTheme="minorEastAsia" w:hAnsi="Tahoma" w:cs="Tahoma"/>
          <w:sz w:val="22"/>
          <w:szCs w:val="22"/>
        </w:rPr>
        <w:t>09</w:t>
      </w:r>
      <w:r w:rsidR="00CD2FF5" w:rsidRPr="00407D7B">
        <w:rPr>
          <w:rFonts w:ascii="Tahoma" w:eastAsiaTheme="minorEastAsia" w:hAnsi="Tahoma" w:cs="Tahoma"/>
          <w:sz w:val="22"/>
          <w:szCs w:val="22"/>
        </w:rPr>
        <w:t>.0</w:t>
      </w:r>
      <w:r w:rsidR="001A5DE8">
        <w:rPr>
          <w:rFonts w:ascii="Tahoma" w:eastAsiaTheme="minorEastAsia" w:hAnsi="Tahoma" w:cs="Tahoma"/>
          <w:sz w:val="22"/>
          <w:szCs w:val="22"/>
        </w:rPr>
        <w:t>6</w:t>
      </w:r>
      <w:r w:rsidR="00CD2FF5" w:rsidRPr="00407D7B">
        <w:rPr>
          <w:rFonts w:ascii="Tahoma" w:eastAsiaTheme="minorEastAsia" w:hAnsi="Tahoma" w:cs="Tahoma"/>
          <w:sz w:val="22"/>
          <w:szCs w:val="22"/>
        </w:rPr>
        <w:t>.2023</w:t>
      </w:r>
      <w:r w:rsidR="00064396" w:rsidRPr="00407D7B">
        <w:rPr>
          <w:rFonts w:ascii="Tahoma" w:eastAsiaTheme="minorEastAsia" w:hAnsi="Tahoma" w:cs="Tahoma"/>
          <w:sz w:val="22"/>
          <w:szCs w:val="22"/>
        </w:rPr>
        <w:t xml:space="preserve"> – </w:t>
      </w:r>
      <w:r w:rsidR="001A5DE8">
        <w:rPr>
          <w:rFonts w:ascii="Tahoma" w:eastAsiaTheme="minorEastAsia" w:hAnsi="Tahoma" w:cs="Tahoma"/>
          <w:sz w:val="22"/>
          <w:szCs w:val="22"/>
        </w:rPr>
        <w:t>2</w:t>
      </w:r>
      <w:r w:rsidR="00296C37">
        <w:rPr>
          <w:rFonts w:ascii="Tahoma" w:eastAsiaTheme="minorEastAsia" w:hAnsi="Tahoma" w:cs="Tahoma"/>
          <w:sz w:val="22"/>
          <w:szCs w:val="22"/>
        </w:rPr>
        <w:t>2</w:t>
      </w:r>
      <w:r w:rsidR="00CD2FF5" w:rsidRPr="00407D7B">
        <w:rPr>
          <w:rFonts w:ascii="Tahoma" w:eastAsiaTheme="minorEastAsia" w:hAnsi="Tahoma" w:cs="Tahoma"/>
          <w:sz w:val="22"/>
          <w:szCs w:val="22"/>
        </w:rPr>
        <w:t>.0</w:t>
      </w:r>
      <w:r w:rsidR="001A5DE8">
        <w:rPr>
          <w:rFonts w:ascii="Tahoma" w:eastAsiaTheme="minorEastAsia" w:hAnsi="Tahoma" w:cs="Tahoma"/>
          <w:sz w:val="22"/>
          <w:szCs w:val="22"/>
        </w:rPr>
        <w:t>6</w:t>
      </w:r>
      <w:r w:rsidR="00CD2FF5" w:rsidRPr="00407D7B">
        <w:rPr>
          <w:rFonts w:ascii="Tahoma" w:eastAsiaTheme="minorEastAsia" w:hAnsi="Tahoma" w:cs="Tahoma"/>
          <w:sz w:val="22"/>
          <w:szCs w:val="22"/>
        </w:rPr>
        <w:t>.2023</w:t>
      </w:r>
      <w:r w:rsidR="00407D7B">
        <w:rPr>
          <w:rFonts w:ascii="Tahoma" w:eastAsiaTheme="minorEastAsia" w:hAnsi="Tahoma" w:cs="Tahoma"/>
          <w:sz w:val="22"/>
          <w:szCs w:val="22"/>
        </w:rPr>
        <w:t xml:space="preserve">, la sediul </w:t>
      </w:r>
      <w:r w:rsidRPr="00407D7B">
        <w:rPr>
          <w:rFonts w:ascii="Tahoma" w:eastAsiaTheme="minorEastAsia" w:hAnsi="Tahoma" w:cs="Tahoma"/>
          <w:sz w:val="22"/>
          <w:szCs w:val="22"/>
        </w:rPr>
        <w:t xml:space="preserve"> Autorității Naționale pentru Calificări – sector.1, str. Valter Mărăcine</w:t>
      </w:r>
      <w:r w:rsidR="00407D7B">
        <w:rPr>
          <w:rFonts w:ascii="Tahoma" w:eastAsiaTheme="minorEastAsia" w:hAnsi="Tahoma" w:cs="Tahoma"/>
          <w:sz w:val="22"/>
          <w:szCs w:val="22"/>
        </w:rPr>
        <w:t>a</w:t>
      </w:r>
      <w:r w:rsidRPr="00407D7B">
        <w:rPr>
          <w:rFonts w:ascii="Tahoma" w:eastAsiaTheme="minorEastAsia" w:hAnsi="Tahoma" w:cs="Tahoma"/>
          <w:sz w:val="22"/>
          <w:szCs w:val="22"/>
        </w:rPr>
        <w:t>nu nr.1-3, la secretarul comisiei de concurs, doamna Mirela Ilie – Expert grad IA (date de contact: telefon 021 313 00 50/51, E-mail –</w:t>
      </w:r>
      <w:r w:rsidRPr="00407D7B">
        <w:rPr>
          <w:rFonts w:ascii="Tahoma" w:eastAsiaTheme="minorEastAsia" w:hAnsi="Tahoma" w:cs="Tahoma"/>
          <w:spacing w:val="40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sz w:val="22"/>
          <w:szCs w:val="22"/>
        </w:rPr>
        <w:t>office@anc.edu.ro) și conțin în mod obligatoriu următoarele:</w:t>
      </w:r>
    </w:p>
    <w:p w:rsidR="00392B07" w:rsidRPr="00407D7B" w:rsidRDefault="00392B07" w:rsidP="000B30C9">
      <w:pPr>
        <w:widowControl w:val="0"/>
        <w:numPr>
          <w:ilvl w:val="0"/>
          <w:numId w:val="5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>formularul</w:t>
      </w:r>
      <w:r w:rsidRPr="00407D7B">
        <w:rPr>
          <w:rFonts w:ascii="Tahoma" w:hAnsi="Tahoma" w:cs="Tahoma"/>
          <w:spacing w:val="40"/>
          <w:sz w:val="22"/>
          <w:szCs w:val="22"/>
        </w:rPr>
        <w:t xml:space="preserve"> </w:t>
      </w:r>
      <w:r w:rsidRPr="00407D7B">
        <w:rPr>
          <w:rFonts w:ascii="Tahoma" w:hAnsi="Tahoma" w:cs="Tahoma"/>
          <w:sz w:val="22"/>
          <w:szCs w:val="22"/>
        </w:rPr>
        <w:t>de</w:t>
      </w:r>
      <w:r w:rsidRPr="00407D7B">
        <w:rPr>
          <w:rFonts w:ascii="Tahoma" w:hAnsi="Tahoma" w:cs="Tahoma"/>
          <w:spacing w:val="40"/>
          <w:sz w:val="22"/>
          <w:szCs w:val="22"/>
        </w:rPr>
        <w:t xml:space="preserve"> </w:t>
      </w:r>
      <w:r w:rsidRPr="00407D7B">
        <w:rPr>
          <w:rFonts w:ascii="Tahoma" w:hAnsi="Tahoma" w:cs="Tahoma"/>
          <w:sz w:val="22"/>
          <w:szCs w:val="22"/>
        </w:rPr>
        <w:t>înscriere;</w:t>
      </w:r>
    </w:p>
    <w:p w:rsidR="00392B07" w:rsidRPr="00407D7B" w:rsidRDefault="00392B07" w:rsidP="000B30C9">
      <w:pPr>
        <w:widowControl w:val="0"/>
        <w:numPr>
          <w:ilvl w:val="0"/>
          <w:numId w:val="5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0" w:hanging="361"/>
        <w:rPr>
          <w:rFonts w:ascii="Tahoma" w:hAnsi="Tahoma" w:cs="Tahoma"/>
          <w:spacing w:val="-2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lastRenderedPageBreak/>
        <w:t>curriculum</w:t>
      </w:r>
      <w:r w:rsidRPr="00407D7B">
        <w:rPr>
          <w:rFonts w:ascii="Tahoma" w:hAnsi="Tahoma" w:cs="Tahoma"/>
          <w:spacing w:val="-7"/>
          <w:sz w:val="22"/>
          <w:szCs w:val="22"/>
        </w:rPr>
        <w:t xml:space="preserve"> </w:t>
      </w:r>
      <w:r w:rsidRPr="00407D7B">
        <w:rPr>
          <w:rFonts w:ascii="Tahoma" w:hAnsi="Tahoma" w:cs="Tahoma"/>
          <w:sz w:val="22"/>
          <w:szCs w:val="22"/>
        </w:rPr>
        <w:t>vitae,</w:t>
      </w:r>
      <w:r w:rsidRPr="00407D7B">
        <w:rPr>
          <w:rFonts w:ascii="Tahoma" w:hAnsi="Tahoma" w:cs="Tahoma"/>
          <w:spacing w:val="-7"/>
          <w:sz w:val="22"/>
          <w:szCs w:val="22"/>
        </w:rPr>
        <w:t xml:space="preserve"> </w:t>
      </w:r>
      <w:r w:rsidRPr="00407D7B">
        <w:rPr>
          <w:rFonts w:ascii="Tahoma" w:hAnsi="Tahoma" w:cs="Tahoma"/>
          <w:sz w:val="22"/>
          <w:szCs w:val="22"/>
        </w:rPr>
        <w:t>modelul</w:t>
      </w:r>
      <w:r w:rsidRPr="00407D7B">
        <w:rPr>
          <w:rFonts w:ascii="Tahoma" w:hAnsi="Tahoma" w:cs="Tahoma"/>
          <w:spacing w:val="-8"/>
          <w:sz w:val="22"/>
          <w:szCs w:val="22"/>
        </w:rPr>
        <w:t xml:space="preserve"> </w:t>
      </w:r>
      <w:r w:rsidRPr="00407D7B">
        <w:rPr>
          <w:rFonts w:ascii="Tahoma" w:hAnsi="Tahoma" w:cs="Tahoma"/>
          <w:sz w:val="22"/>
          <w:szCs w:val="22"/>
        </w:rPr>
        <w:t>comun</w:t>
      </w:r>
      <w:r w:rsidRPr="00407D7B">
        <w:rPr>
          <w:rFonts w:ascii="Tahoma" w:hAnsi="Tahoma" w:cs="Tahoma"/>
          <w:spacing w:val="-6"/>
          <w:sz w:val="22"/>
          <w:szCs w:val="22"/>
        </w:rPr>
        <w:t xml:space="preserve"> </w:t>
      </w:r>
      <w:r w:rsidRPr="00407D7B">
        <w:rPr>
          <w:rFonts w:ascii="Tahoma" w:hAnsi="Tahoma" w:cs="Tahoma"/>
          <w:spacing w:val="-2"/>
          <w:sz w:val="22"/>
          <w:szCs w:val="22"/>
        </w:rPr>
        <w:t>european;</w:t>
      </w:r>
    </w:p>
    <w:p w:rsidR="00392B07" w:rsidRPr="00407D7B" w:rsidRDefault="00392B07" w:rsidP="000B30C9">
      <w:pPr>
        <w:widowControl w:val="0"/>
        <w:numPr>
          <w:ilvl w:val="0"/>
          <w:numId w:val="5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0" w:hanging="361"/>
        <w:rPr>
          <w:rFonts w:ascii="Tahoma" w:hAnsi="Tahoma" w:cs="Tahoma"/>
          <w:spacing w:val="-2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>copia</w:t>
      </w:r>
      <w:r w:rsidRPr="00407D7B">
        <w:rPr>
          <w:rFonts w:ascii="Tahoma" w:hAnsi="Tahoma" w:cs="Tahoma"/>
          <w:spacing w:val="-7"/>
          <w:sz w:val="22"/>
          <w:szCs w:val="22"/>
        </w:rPr>
        <w:t xml:space="preserve"> </w:t>
      </w:r>
      <w:r w:rsidRPr="00407D7B">
        <w:rPr>
          <w:rFonts w:ascii="Tahoma" w:hAnsi="Tahoma" w:cs="Tahoma"/>
          <w:sz w:val="22"/>
          <w:szCs w:val="22"/>
        </w:rPr>
        <w:t>actului</w:t>
      </w:r>
      <w:r w:rsidRPr="00407D7B">
        <w:rPr>
          <w:rFonts w:ascii="Tahoma" w:hAnsi="Tahoma" w:cs="Tahoma"/>
          <w:spacing w:val="-5"/>
          <w:sz w:val="22"/>
          <w:szCs w:val="22"/>
        </w:rPr>
        <w:t xml:space="preserve"> </w:t>
      </w:r>
      <w:r w:rsidRPr="00407D7B">
        <w:rPr>
          <w:rFonts w:ascii="Tahoma" w:hAnsi="Tahoma" w:cs="Tahoma"/>
          <w:sz w:val="22"/>
          <w:szCs w:val="22"/>
        </w:rPr>
        <w:t>de</w:t>
      </w:r>
      <w:r w:rsidRPr="00407D7B">
        <w:rPr>
          <w:rFonts w:ascii="Tahoma" w:hAnsi="Tahoma" w:cs="Tahoma"/>
          <w:spacing w:val="-8"/>
          <w:sz w:val="22"/>
          <w:szCs w:val="22"/>
        </w:rPr>
        <w:t xml:space="preserve"> </w:t>
      </w:r>
      <w:r w:rsidRPr="00407D7B">
        <w:rPr>
          <w:rFonts w:ascii="Tahoma" w:hAnsi="Tahoma" w:cs="Tahoma"/>
          <w:spacing w:val="-2"/>
          <w:sz w:val="22"/>
          <w:szCs w:val="22"/>
        </w:rPr>
        <w:t>identitate;</w:t>
      </w:r>
    </w:p>
    <w:p w:rsidR="00392B07" w:rsidRPr="00407D7B" w:rsidRDefault="00392B07" w:rsidP="000B30C9">
      <w:pPr>
        <w:widowControl w:val="0"/>
        <w:numPr>
          <w:ilvl w:val="0"/>
          <w:numId w:val="5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9"/>
        <w:rPr>
          <w:rFonts w:ascii="Tahoma" w:hAnsi="Tahoma" w:cs="Tahoma"/>
          <w:spacing w:val="-2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>copii</w:t>
      </w:r>
      <w:r w:rsidRPr="00407D7B">
        <w:rPr>
          <w:rFonts w:ascii="Tahoma" w:hAnsi="Tahoma" w:cs="Tahoma"/>
          <w:spacing w:val="36"/>
          <w:sz w:val="22"/>
          <w:szCs w:val="22"/>
        </w:rPr>
        <w:t xml:space="preserve"> </w:t>
      </w:r>
      <w:r w:rsidRPr="00407D7B">
        <w:rPr>
          <w:rFonts w:ascii="Tahoma" w:hAnsi="Tahoma" w:cs="Tahoma"/>
          <w:sz w:val="22"/>
          <w:szCs w:val="22"/>
        </w:rPr>
        <w:t>ale</w:t>
      </w:r>
      <w:r w:rsidRPr="00407D7B">
        <w:rPr>
          <w:rFonts w:ascii="Tahoma" w:hAnsi="Tahoma" w:cs="Tahoma"/>
          <w:spacing w:val="36"/>
          <w:sz w:val="22"/>
          <w:szCs w:val="22"/>
        </w:rPr>
        <w:t xml:space="preserve"> </w:t>
      </w:r>
      <w:r w:rsidRPr="00407D7B">
        <w:rPr>
          <w:rFonts w:ascii="Tahoma" w:hAnsi="Tahoma" w:cs="Tahoma"/>
          <w:sz w:val="22"/>
          <w:szCs w:val="22"/>
        </w:rPr>
        <w:t>diplomelor</w:t>
      </w:r>
      <w:r w:rsidRPr="00407D7B">
        <w:rPr>
          <w:rFonts w:ascii="Tahoma" w:hAnsi="Tahoma" w:cs="Tahoma"/>
          <w:spacing w:val="37"/>
          <w:sz w:val="22"/>
          <w:szCs w:val="22"/>
        </w:rPr>
        <w:t xml:space="preserve"> </w:t>
      </w:r>
      <w:r w:rsidRPr="00407D7B">
        <w:rPr>
          <w:rFonts w:ascii="Tahoma" w:hAnsi="Tahoma" w:cs="Tahoma"/>
          <w:sz w:val="22"/>
          <w:szCs w:val="22"/>
        </w:rPr>
        <w:t>de</w:t>
      </w:r>
      <w:r w:rsidRPr="00407D7B">
        <w:rPr>
          <w:rFonts w:ascii="Tahoma" w:hAnsi="Tahoma" w:cs="Tahoma"/>
          <w:spacing w:val="36"/>
          <w:sz w:val="22"/>
          <w:szCs w:val="22"/>
        </w:rPr>
        <w:t xml:space="preserve"> </w:t>
      </w:r>
      <w:r w:rsidRPr="00407D7B">
        <w:rPr>
          <w:rFonts w:ascii="Tahoma" w:hAnsi="Tahoma" w:cs="Tahoma"/>
          <w:sz w:val="22"/>
          <w:szCs w:val="22"/>
        </w:rPr>
        <w:t>studii,</w:t>
      </w:r>
      <w:r w:rsidRPr="00407D7B">
        <w:rPr>
          <w:rFonts w:ascii="Tahoma" w:hAnsi="Tahoma" w:cs="Tahoma"/>
          <w:spacing w:val="37"/>
          <w:sz w:val="22"/>
          <w:szCs w:val="22"/>
        </w:rPr>
        <w:t xml:space="preserve"> </w:t>
      </w:r>
      <w:r w:rsidRPr="00407D7B">
        <w:rPr>
          <w:rFonts w:ascii="Tahoma" w:hAnsi="Tahoma" w:cs="Tahoma"/>
          <w:sz w:val="22"/>
          <w:szCs w:val="22"/>
        </w:rPr>
        <w:t>certificatelor</w:t>
      </w:r>
      <w:r w:rsidRPr="00407D7B">
        <w:rPr>
          <w:rFonts w:ascii="Tahoma" w:hAnsi="Tahoma" w:cs="Tahoma"/>
          <w:spacing w:val="37"/>
          <w:sz w:val="22"/>
          <w:szCs w:val="22"/>
        </w:rPr>
        <w:t xml:space="preserve"> </w:t>
      </w:r>
      <w:proofErr w:type="spellStart"/>
      <w:r w:rsidRPr="00407D7B">
        <w:rPr>
          <w:rFonts w:ascii="Tahoma" w:hAnsi="Tahoma" w:cs="Tahoma"/>
          <w:sz w:val="22"/>
          <w:szCs w:val="22"/>
        </w:rPr>
        <w:t>şi</w:t>
      </w:r>
      <w:proofErr w:type="spellEnd"/>
      <w:r w:rsidRPr="00407D7B">
        <w:rPr>
          <w:rFonts w:ascii="Tahoma" w:hAnsi="Tahoma" w:cs="Tahoma"/>
          <w:spacing w:val="36"/>
          <w:sz w:val="22"/>
          <w:szCs w:val="22"/>
        </w:rPr>
        <w:t xml:space="preserve"> </w:t>
      </w:r>
      <w:r w:rsidRPr="00407D7B">
        <w:rPr>
          <w:rFonts w:ascii="Tahoma" w:hAnsi="Tahoma" w:cs="Tahoma"/>
          <w:sz w:val="22"/>
          <w:szCs w:val="22"/>
        </w:rPr>
        <w:t>altor</w:t>
      </w:r>
      <w:r w:rsidRPr="00407D7B">
        <w:rPr>
          <w:rFonts w:ascii="Tahoma" w:hAnsi="Tahoma" w:cs="Tahoma"/>
          <w:spacing w:val="37"/>
          <w:sz w:val="22"/>
          <w:szCs w:val="22"/>
        </w:rPr>
        <w:t xml:space="preserve"> </w:t>
      </w:r>
      <w:r w:rsidRPr="00407D7B">
        <w:rPr>
          <w:rFonts w:ascii="Tahoma" w:hAnsi="Tahoma" w:cs="Tahoma"/>
          <w:sz w:val="22"/>
          <w:szCs w:val="22"/>
        </w:rPr>
        <w:t>documente</w:t>
      </w:r>
      <w:r w:rsidRPr="00407D7B">
        <w:rPr>
          <w:rFonts w:ascii="Tahoma" w:hAnsi="Tahoma" w:cs="Tahoma"/>
          <w:spacing w:val="36"/>
          <w:sz w:val="22"/>
          <w:szCs w:val="22"/>
        </w:rPr>
        <w:t xml:space="preserve"> </w:t>
      </w:r>
      <w:r w:rsidRPr="00407D7B">
        <w:rPr>
          <w:rFonts w:ascii="Tahoma" w:hAnsi="Tahoma" w:cs="Tahoma"/>
          <w:sz w:val="22"/>
          <w:szCs w:val="22"/>
        </w:rPr>
        <w:t>care</w:t>
      </w:r>
      <w:r w:rsidRPr="00407D7B">
        <w:rPr>
          <w:rFonts w:ascii="Tahoma" w:hAnsi="Tahoma" w:cs="Tahoma"/>
          <w:spacing w:val="37"/>
          <w:sz w:val="22"/>
          <w:szCs w:val="22"/>
        </w:rPr>
        <w:t xml:space="preserve"> </w:t>
      </w:r>
      <w:r w:rsidRPr="00407D7B">
        <w:rPr>
          <w:rFonts w:ascii="Tahoma" w:hAnsi="Tahoma" w:cs="Tahoma"/>
          <w:sz w:val="22"/>
          <w:szCs w:val="22"/>
        </w:rPr>
        <w:t>atestă</w:t>
      </w:r>
      <w:r w:rsidRPr="00407D7B">
        <w:rPr>
          <w:rFonts w:ascii="Tahoma" w:hAnsi="Tahoma" w:cs="Tahoma"/>
          <w:spacing w:val="38"/>
          <w:sz w:val="22"/>
          <w:szCs w:val="22"/>
        </w:rPr>
        <w:t xml:space="preserve"> </w:t>
      </w:r>
      <w:r w:rsidRPr="00407D7B">
        <w:rPr>
          <w:rFonts w:ascii="Tahoma" w:hAnsi="Tahoma" w:cs="Tahoma"/>
          <w:sz w:val="22"/>
          <w:szCs w:val="22"/>
        </w:rPr>
        <w:t>efectuarea</w:t>
      </w:r>
      <w:r w:rsidRPr="00407D7B">
        <w:rPr>
          <w:rFonts w:ascii="Tahoma" w:hAnsi="Tahoma" w:cs="Tahoma"/>
          <w:spacing w:val="38"/>
          <w:sz w:val="22"/>
          <w:szCs w:val="22"/>
        </w:rPr>
        <w:t xml:space="preserve"> </w:t>
      </w:r>
      <w:r w:rsidRPr="00407D7B">
        <w:rPr>
          <w:rFonts w:ascii="Tahoma" w:hAnsi="Tahoma" w:cs="Tahoma"/>
          <w:sz w:val="22"/>
          <w:szCs w:val="22"/>
        </w:rPr>
        <w:t>unor</w:t>
      </w:r>
      <w:r w:rsidRPr="00407D7B">
        <w:rPr>
          <w:rFonts w:ascii="Tahoma" w:hAnsi="Tahoma" w:cs="Tahoma"/>
          <w:spacing w:val="37"/>
          <w:sz w:val="22"/>
          <w:szCs w:val="22"/>
        </w:rPr>
        <w:t xml:space="preserve"> </w:t>
      </w:r>
      <w:r w:rsidRPr="00407D7B">
        <w:rPr>
          <w:rFonts w:ascii="Tahoma" w:hAnsi="Tahoma" w:cs="Tahoma"/>
          <w:sz w:val="22"/>
          <w:szCs w:val="22"/>
        </w:rPr>
        <w:t>specializări</w:t>
      </w:r>
      <w:r w:rsidRPr="00407D7B">
        <w:rPr>
          <w:rFonts w:ascii="Tahoma" w:hAnsi="Tahoma" w:cs="Tahoma"/>
          <w:spacing w:val="37"/>
          <w:sz w:val="22"/>
          <w:szCs w:val="22"/>
        </w:rPr>
        <w:t xml:space="preserve"> </w:t>
      </w:r>
      <w:r w:rsidR="00407D7B">
        <w:rPr>
          <w:rFonts w:ascii="Tahoma" w:hAnsi="Tahoma" w:cs="Tahoma"/>
          <w:sz w:val="22"/>
          <w:szCs w:val="22"/>
        </w:rPr>
        <w:t>ș</w:t>
      </w:r>
      <w:r w:rsidRPr="00407D7B">
        <w:rPr>
          <w:rFonts w:ascii="Tahoma" w:hAnsi="Tahoma" w:cs="Tahoma"/>
          <w:sz w:val="22"/>
          <w:szCs w:val="22"/>
        </w:rPr>
        <w:t>i</w:t>
      </w:r>
      <w:r w:rsidRPr="00407D7B">
        <w:rPr>
          <w:rFonts w:ascii="Tahoma" w:hAnsi="Tahoma" w:cs="Tahoma"/>
          <w:spacing w:val="40"/>
          <w:sz w:val="22"/>
          <w:szCs w:val="22"/>
        </w:rPr>
        <w:t xml:space="preserve"> </w:t>
      </w:r>
      <w:r w:rsidRPr="00407D7B">
        <w:rPr>
          <w:rFonts w:ascii="Tahoma" w:hAnsi="Tahoma" w:cs="Tahoma"/>
          <w:spacing w:val="-2"/>
          <w:sz w:val="22"/>
          <w:szCs w:val="22"/>
        </w:rPr>
        <w:t>perfecționări;</w:t>
      </w:r>
    </w:p>
    <w:p w:rsidR="00392B07" w:rsidRPr="00407D7B" w:rsidRDefault="00407D7B" w:rsidP="000B30C9">
      <w:pPr>
        <w:widowControl w:val="0"/>
        <w:numPr>
          <w:ilvl w:val="0"/>
          <w:numId w:val="5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copia carnetului de muncă ș</w:t>
      </w:r>
      <w:r w:rsidR="00392B07" w:rsidRPr="00407D7B">
        <w:rPr>
          <w:rFonts w:ascii="Tahoma" w:hAnsi="Tahoma" w:cs="Tahoma"/>
          <w:sz w:val="22"/>
          <w:szCs w:val="22"/>
        </w:rPr>
        <w:t>i după caz, a adeverinței eliberate de angajator pentru perioada lucrată, care să</w:t>
      </w:r>
      <w:r w:rsidR="00392B07" w:rsidRPr="00407D7B">
        <w:rPr>
          <w:rFonts w:ascii="Tahoma" w:hAnsi="Tahoma" w:cs="Tahoma"/>
          <w:spacing w:val="80"/>
          <w:sz w:val="22"/>
          <w:szCs w:val="22"/>
        </w:rPr>
        <w:t xml:space="preserve"> </w:t>
      </w:r>
      <w:r w:rsidR="00392B07" w:rsidRPr="00407D7B">
        <w:rPr>
          <w:rFonts w:ascii="Tahoma" w:hAnsi="Tahoma" w:cs="Tahoma"/>
          <w:sz w:val="22"/>
          <w:szCs w:val="22"/>
        </w:rPr>
        <w:t xml:space="preserve">ateste vechimea în muncă </w:t>
      </w:r>
      <w:proofErr w:type="spellStart"/>
      <w:r w:rsidR="00392B07" w:rsidRPr="00407D7B">
        <w:rPr>
          <w:rFonts w:ascii="Tahoma" w:hAnsi="Tahoma" w:cs="Tahoma"/>
          <w:sz w:val="22"/>
          <w:szCs w:val="22"/>
        </w:rPr>
        <w:t>şi</w:t>
      </w:r>
      <w:proofErr w:type="spellEnd"/>
      <w:r w:rsidR="00392B07" w:rsidRPr="00407D7B">
        <w:rPr>
          <w:rFonts w:ascii="Tahoma" w:hAnsi="Tahoma" w:cs="Tahoma"/>
          <w:sz w:val="22"/>
          <w:szCs w:val="22"/>
        </w:rPr>
        <w:t>, după caz, în specialitatea studiilor necesare ocupării funcției publice;</w:t>
      </w:r>
    </w:p>
    <w:p w:rsidR="00392B07" w:rsidRPr="00407D7B" w:rsidRDefault="00392B07" w:rsidP="000B30C9">
      <w:pPr>
        <w:widowControl w:val="0"/>
        <w:numPr>
          <w:ilvl w:val="0"/>
          <w:numId w:val="5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>copia adeverinței care atestă</w:t>
      </w:r>
      <w:r w:rsidRPr="00407D7B">
        <w:rPr>
          <w:rFonts w:ascii="Tahoma" w:hAnsi="Tahoma" w:cs="Tahoma"/>
          <w:spacing w:val="-1"/>
          <w:sz w:val="22"/>
          <w:szCs w:val="22"/>
        </w:rPr>
        <w:t xml:space="preserve"> </w:t>
      </w:r>
      <w:r w:rsidRPr="00407D7B">
        <w:rPr>
          <w:rFonts w:ascii="Tahoma" w:hAnsi="Tahoma" w:cs="Tahoma"/>
          <w:sz w:val="22"/>
          <w:szCs w:val="22"/>
        </w:rPr>
        <w:t>starea de sănătate corespunzătoare, eliberată cu cel mult 6 luni anterior derulării</w:t>
      </w:r>
      <w:r w:rsidRPr="00407D7B">
        <w:rPr>
          <w:rFonts w:ascii="Tahoma" w:hAnsi="Tahoma" w:cs="Tahoma"/>
          <w:spacing w:val="40"/>
          <w:sz w:val="22"/>
          <w:szCs w:val="22"/>
        </w:rPr>
        <w:t xml:space="preserve"> </w:t>
      </w:r>
      <w:r w:rsidRPr="00407D7B">
        <w:rPr>
          <w:rFonts w:ascii="Tahoma" w:hAnsi="Tahoma" w:cs="Tahoma"/>
          <w:sz w:val="22"/>
          <w:szCs w:val="22"/>
        </w:rPr>
        <w:t>concursului de către medicul de familie al candidatului;</w:t>
      </w:r>
    </w:p>
    <w:p w:rsidR="00392B07" w:rsidRPr="00407D7B" w:rsidRDefault="00392B07" w:rsidP="000B30C9">
      <w:pPr>
        <w:widowControl w:val="0"/>
        <w:numPr>
          <w:ilvl w:val="0"/>
          <w:numId w:val="5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0" w:hanging="361"/>
        <w:rPr>
          <w:rFonts w:ascii="Tahoma" w:hAnsi="Tahoma" w:cs="Tahoma"/>
          <w:spacing w:val="-2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>cazierul</w:t>
      </w:r>
      <w:r w:rsidRPr="00407D7B">
        <w:rPr>
          <w:rFonts w:ascii="Tahoma" w:hAnsi="Tahoma" w:cs="Tahoma"/>
          <w:spacing w:val="-10"/>
          <w:sz w:val="22"/>
          <w:szCs w:val="22"/>
        </w:rPr>
        <w:t xml:space="preserve"> </w:t>
      </w:r>
      <w:r w:rsidRPr="00407D7B">
        <w:rPr>
          <w:rFonts w:ascii="Tahoma" w:hAnsi="Tahoma" w:cs="Tahoma"/>
          <w:spacing w:val="-2"/>
          <w:sz w:val="22"/>
          <w:szCs w:val="22"/>
        </w:rPr>
        <w:t>judiciar;</w:t>
      </w:r>
    </w:p>
    <w:p w:rsidR="00392B07" w:rsidRPr="00407D7B" w:rsidRDefault="00392B07" w:rsidP="000B30C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3" w:right="91" w:firstLine="0"/>
        <w:rPr>
          <w:rFonts w:ascii="Tahoma" w:eastAsiaTheme="minorEastAsia" w:hAnsi="Tahoma" w:cs="Tahoma"/>
          <w:sz w:val="22"/>
          <w:szCs w:val="22"/>
        </w:rPr>
      </w:pPr>
      <w:r w:rsidRPr="00407D7B">
        <w:rPr>
          <w:rFonts w:ascii="Tahoma" w:eastAsiaTheme="minorEastAsia" w:hAnsi="Tahoma" w:cs="Tahoma"/>
          <w:sz w:val="22"/>
          <w:szCs w:val="22"/>
        </w:rPr>
        <w:t>Adeverința care atestă starea de sănătate conține, în clar, numărul, dat</w:t>
      </w:r>
      <w:r w:rsidR="00407D7B">
        <w:rPr>
          <w:rFonts w:ascii="Tahoma" w:eastAsiaTheme="minorEastAsia" w:hAnsi="Tahoma" w:cs="Tahoma"/>
          <w:sz w:val="22"/>
          <w:szCs w:val="22"/>
        </w:rPr>
        <w:t>a, numele emitentului ș</w:t>
      </w:r>
      <w:r w:rsidRPr="00407D7B">
        <w:rPr>
          <w:rFonts w:ascii="Tahoma" w:eastAsiaTheme="minorEastAsia" w:hAnsi="Tahoma" w:cs="Tahoma"/>
          <w:sz w:val="22"/>
          <w:szCs w:val="22"/>
        </w:rPr>
        <w:t>i calitatea acestuia,</w:t>
      </w:r>
      <w:r w:rsidRPr="00407D7B">
        <w:rPr>
          <w:rFonts w:ascii="Tahoma" w:eastAsiaTheme="minorEastAsia" w:hAnsi="Tahoma" w:cs="Tahoma"/>
          <w:spacing w:val="40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sz w:val="22"/>
          <w:szCs w:val="22"/>
        </w:rPr>
        <w:t>în formatul standard stabilit de Ministerul Sănătății.</w:t>
      </w:r>
    </w:p>
    <w:p w:rsidR="000B30C9" w:rsidRPr="00407D7B" w:rsidRDefault="000B30C9" w:rsidP="000B30C9">
      <w:pPr>
        <w:spacing w:after="0" w:line="240" w:lineRule="auto"/>
        <w:ind w:firstLine="0"/>
        <w:rPr>
          <w:rFonts w:ascii="Tahoma" w:eastAsiaTheme="minorEastAsia" w:hAnsi="Tahoma" w:cs="Tahoma"/>
          <w:sz w:val="22"/>
          <w:szCs w:val="22"/>
        </w:rPr>
      </w:pPr>
      <w:r w:rsidRPr="00407D7B">
        <w:rPr>
          <w:rFonts w:ascii="Tahoma" w:eastAsiaTheme="minorEastAsia" w:hAnsi="Tahoma" w:cs="Tahoma"/>
          <w:sz w:val="22"/>
          <w:szCs w:val="22"/>
        </w:rPr>
        <w:t xml:space="preserve">  </w:t>
      </w:r>
      <w:r w:rsidR="00392B07" w:rsidRPr="00407D7B">
        <w:rPr>
          <w:rFonts w:ascii="Tahoma" w:eastAsiaTheme="minorEastAsia" w:hAnsi="Tahoma" w:cs="Tahoma"/>
          <w:sz w:val="22"/>
          <w:szCs w:val="22"/>
        </w:rPr>
        <w:t xml:space="preserve">Copiile de pe actele solicitate se prezintă în copii legalizate sau însoțite de documentele originale, </w:t>
      </w:r>
      <w:r w:rsidRPr="00407D7B">
        <w:rPr>
          <w:rFonts w:ascii="Tahoma" w:eastAsiaTheme="minorEastAsia" w:hAnsi="Tahoma" w:cs="Tahoma"/>
          <w:sz w:val="22"/>
          <w:szCs w:val="22"/>
        </w:rPr>
        <w:t xml:space="preserve">  </w:t>
      </w:r>
    </w:p>
    <w:p w:rsidR="00392B07" w:rsidRPr="00407D7B" w:rsidRDefault="000B30C9" w:rsidP="000B30C9">
      <w:pPr>
        <w:spacing w:after="0" w:line="240" w:lineRule="auto"/>
        <w:ind w:firstLine="0"/>
        <w:rPr>
          <w:rFonts w:ascii="Tahoma" w:eastAsiaTheme="minorEastAsia" w:hAnsi="Tahoma" w:cs="Tahoma"/>
          <w:sz w:val="22"/>
          <w:szCs w:val="22"/>
        </w:rPr>
      </w:pPr>
      <w:r w:rsidRPr="00407D7B">
        <w:rPr>
          <w:rFonts w:ascii="Tahoma" w:eastAsiaTheme="minorEastAsia" w:hAnsi="Tahoma" w:cs="Tahoma"/>
          <w:sz w:val="22"/>
          <w:szCs w:val="22"/>
        </w:rPr>
        <w:t xml:space="preserve">  </w:t>
      </w:r>
      <w:r w:rsidR="00392B07" w:rsidRPr="00407D7B">
        <w:rPr>
          <w:rFonts w:ascii="Tahoma" w:eastAsiaTheme="minorEastAsia" w:hAnsi="Tahoma" w:cs="Tahoma"/>
          <w:sz w:val="22"/>
          <w:szCs w:val="22"/>
        </w:rPr>
        <w:t>care se certifică</w:t>
      </w:r>
      <w:r w:rsidR="00392B07" w:rsidRPr="00407D7B">
        <w:rPr>
          <w:rFonts w:ascii="Tahoma" w:eastAsiaTheme="minorEastAsia" w:hAnsi="Tahoma" w:cs="Tahoma"/>
          <w:spacing w:val="40"/>
          <w:sz w:val="22"/>
          <w:szCs w:val="22"/>
        </w:rPr>
        <w:t xml:space="preserve"> </w:t>
      </w:r>
      <w:r w:rsidR="00392B07" w:rsidRPr="00407D7B">
        <w:rPr>
          <w:rFonts w:ascii="Tahoma" w:eastAsiaTheme="minorEastAsia" w:hAnsi="Tahoma" w:cs="Tahoma"/>
          <w:sz w:val="22"/>
          <w:szCs w:val="22"/>
        </w:rPr>
        <w:t>pentru conformitatea cu originalul de către secretarul comisiei de concurs.</w:t>
      </w:r>
    </w:p>
    <w:p w:rsidR="00392B07" w:rsidRPr="00407D7B" w:rsidRDefault="00392B07" w:rsidP="000B30C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3" w:right="113" w:firstLine="0"/>
        <w:rPr>
          <w:rFonts w:ascii="Tahoma" w:eastAsiaTheme="minorEastAsia" w:hAnsi="Tahoma" w:cs="Tahoma"/>
          <w:sz w:val="22"/>
          <w:szCs w:val="22"/>
        </w:rPr>
      </w:pPr>
      <w:r w:rsidRPr="00407D7B">
        <w:rPr>
          <w:rFonts w:ascii="Tahoma" w:eastAsiaTheme="minorEastAsia" w:hAnsi="Tahoma" w:cs="Tahoma"/>
          <w:sz w:val="22"/>
          <w:szCs w:val="22"/>
        </w:rPr>
        <w:t>Modelul orientativ al adeverinței care atestă vechimea în muncă și, după caz, în specialitatea studiilor necesare</w:t>
      </w:r>
      <w:r w:rsidRPr="00407D7B">
        <w:rPr>
          <w:rFonts w:ascii="Tahoma" w:eastAsiaTheme="minorEastAsia" w:hAnsi="Tahoma" w:cs="Tahoma"/>
          <w:spacing w:val="40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sz w:val="22"/>
          <w:szCs w:val="22"/>
        </w:rPr>
        <w:t>ocupării funcției publice este prevăzut în anexa nr. 2D din HG. Nr. 611/2008.</w:t>
      </w:r>
    </w:p>
    <w:p w:rsidR="00392B07" w:rsidRPr="00407D7B" w:rsidRDefault="00392B07" w:rsidP="000B30C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3" w:right="115" w:firstLine="0"/>
        <w:rPr>
          <w:rFonts w:ascii="Tahoma" w:eastAsiaTheme="minorEastAsia" w:hAnsi="Tahoma" w:cs="Tahoma"/>
          <w:sz w:val="22"/>
          <w:szCs w:val="22"/>
        </w:rPr>
      </w:pPr>
      <w:r w:rsidRPr="00407D7B">
        <w:rPr>
          <w:rFonts w:ascii="Tahoma" w:eastAsiaTheme="minorEastAsia" w:hAnsi="Tahoma" w:cs="Tahoma"/>
          <w:sz w:val="22"/>
          <w:szCs w:val="22"/>
        </w:rPr>
        <w:t>Adeverințele care au un alt format decât cel prevăzut trebuie să cuprindă elemente similare celor prevăzute în</w:t>
      </w:r>
      <w:r w:rsidRPr="00407D7B">
        <w:rPr>
          <w:rFonts w:ascii="Tahoma" w:eastAsiaTheme="minorEastAsia" w:hAnsi="Tahoma" w:cs="Tahoma"/>
          <w:spacing w:val="40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sz w:val="22"/>
          <w:szCs w:val="22"/>
        </w:rPr>
        <w:t>anexa nr. 2D, din care să rezulte cel puțin următoarele informații: funcția/funcțiile ocupată/ocupate, nivelul studiilor</w:t>
      </w:r>
      <w:r w:rsidRPr="00407D7B">
        <w:rPr>
          <w:rFonts w:ascii="Tahoma" w:eastAsiaTheme="minorEastAsia" w:hAnsi="Tahoma" w:cs="Tahoma"/>
          <w:spacing w:val="40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sz w:val="22"/>
          <w:szCs w:val="22"/>
        </w:rPr>
        <w:t>solicitate pentru ocuparea acesteia/acestora, temeiul legal al desfășurării activității, vechimea în muncă acumulată,</w:t>
      </w:r>
      <w:r w:rsidRPr="00407D7B">
        <w:rPr>
          <w:rFonts w:ascii="Tahoma" w:eastAsiaTheme="minorEastAsia" w:hAnsi="Tahoma" w:cs="Tahoma"/>
          <w:spacing w:val="40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sz w:val="22"/>
          <w:szCs w:val="22"/>
        </w:rPr>
        <w:t>precum și vechimea în specialitatea studiilor.</w:t>
      </w:r>
    </w:p>
    <w:p w:rsidR="00392B07" w:rsidRPr="00407D7B" w:rsidRDefault="00392B07" w:rsidP="000B30C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0" w:firstLine="0"/>
        <w:rPr>
          <w:rFonts w:ascii="Tahoma" w:eastAsiaTheme="minorEastAsia" w:hAnsi="Tahoma" w:cs="Tahoma"/>
          <w:sz w:val="22"/>
          <w:szCs w:val="22"/>
        </w:rPr>
      </w:pPr>
    </w:p>
    <w:p w:rsidR="00392B07" w:rsidRPr="00407D7B" w:rsidRDefault="00392B07" w:rsidP="000B30C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80" w:right="6770" w:firstLine="0"/>
        <w:rPr>
          <w:rFonts w:ascii="Tahoma" w:eastAsiaTheme="minorEastAsia" w:hAnsi="Tahoma" w:cs="Tahoma"/>
          <w:spacing w:val="40"/>
          <w:sz w:val="22"/>
          <w:szCs w:val="22"/>
        </w:rPr>
      </w:pPr>
      <w:r w:rsidRPr="00407D7B">
        <w:rPr>
          <w:rFonts w:ascii="Tahoma" w:eastAsiaTheme="minorEastAsia" w:hAnsi="Tahoma" w:cs="Tahoma"/>
          <w:sz w:val="22"/>
          <w:szCs w:val="22"/>
        </w:rPr>
        <w:t>Program</w:t>
      </w:r>
      <w:r w:rsidRPr="00407D7B">
        <w:rPr>
          <w:rFonts w:ascii="Tahoma" w:eastAsiaTheme="minorEastAsia" w:hAnsi="Tahoma" w:cs="Tahoma"/>
          <w:spacing w:val="-10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sz w:val="22"/>
          <w:szCs w:val="22"/>
        </w:rPr>
        <w:t>depunere</w:t>
      </w:r>
      <w:r w:rsidRPr="00407D7B">
        <w:rPr>
          <w:rFonts w:ascii="Tahoma" w:eastAsiaTheme="minorEastAsia" w:hAnsi="Tahoma" w:cs="Tahoma"/>
          <w:spacing w:val="-11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sz w:val="22"/>
          <w:szCs w:val="22"/>
        </w:rPr>
        <w:t>dosare:</w:t>
      </w:r>
      <w:r w:rsidRPr="00407D7B">
        <w:rPr>
          <w:rFonts w:ascii="Tahoma" w:eastAsiaTheme="minorEastAsia" w:hAnsi="Tahoma" w:cs="Tahoma"/>
          <w:spacing w:val="40"/>
          <w:sz w:val="22"/>
          <w:szCs w:val="22"/>
        </w:rPr>
        <w:t xml:space="preserve"> </w:t>
      </w:r>
    </w:p>
    <w:p w:rsidR="00392B07" w:rsidRPr="00407D7B" w:rsidRDefault="00FA7595" w:rsidP="000B30C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80" w:right="6770" w:firstLine="0"/>
        <w:rPr>
          <w:rFonts w:ascii="Tahoma" w:eastAsiaTheme="minorEastAsia" w:hAnsi="Tahoma" w:cs="Tahoma"/>
          <w:sz w:val="22"/>
          <w:szCs w:val="22"/>
        </w:rPr>
      </w:pPr>
      <w:r w:rsidRPr="00407D7B">
        <w:rPr>
          <w:rFonts w:ascii="Tahoma" w:eastAsiaTheme="minorEastAsia" w:hAnsi="Tahoma" w:cs="Tahoma"/>
          <w:sz w:val="22"/>
          <w:szCs w:val="22"/>
        </w:rPr>
        <w:t xml:space="preserve">     Luni- joi: 9:00 – 14:</w:t>
      </w:r>
      <w:r w:rsidR="00392B07" w:rsidRPr="00407D7B">
        <w:rPr>
          <w:rFonts w:ascii="Tahoma" w:eastAsiaTheme="minorEastAsia" w:hAnsi="Tahoma" w:cs="Tahoma"/>
          <w:sz w:val="22"/>
          <w:szCs w:val="22"/>
        </w:rPr>
        <w:t>30</w:t>
      </w:r>
    </w:p>
    <w:p w:rsidR="00392B07" w:rsidRPr="00407D7B" w:rsidRDefault="00392B07" w:rsidP="000B30C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833" w:right="7328" w:hanging="360"/>
        <w:rPr>
          <w:rFonts w:ascii="Tahoma" w:eastAsiaTheme="minorEastAsia" w:hAnsi="Tahoma" w:cs="Tahoma"/>
          <w:spacing w:val="-2"/>
          <w:sz w:val="22"/>
          <w:szCs w:val="22"/>
        </w:rPr>
      </w:pPr>
      <w:r w:rsidRPr="00407D7B">
        <w:rPr>
          <w:rFonts w:ascii="Tahoma" w:eastAsiaTheme="minorEastAsia" w:hAnsi="Tahoma" w:cs="Tahoma"/>
          <w:sz w:val="22"/>
          <w:szCs w:val="22"/>
        </w:rPr>
        <w:t>Vineri:</w:t>
      </w:r>
      <w:r w:rsidRPr="00407D7B">
        <w:rPr>
          <w:rFonts w:ascii="Tahoma" w:eastAsiaTheme="minorEastAsia" w:hAnsi="Tahoma" w:cs="Tahoma"/>
          <w:spacing w:val="-5"/>
          <w:sz w:val="22"/>
          <w:szCs w:val="22"/>
        </w:rPr>
        <w:t xml:space="preserve"> </w:t>
      </w:r>
      <w:r w:rsidR="00FA7595" w:rsidRPr="00407D7B">
        <w:rPr>
          <w:rFonts w:ascii="Tahoma" w:eastAsiaTheme="minorEastAsia" w:hAnsi="Tahoma" w:cs="Tahoma"/>
          <w:sz w:val="22"/>
          <w:szCs w:val="22"/>
        </w:rPr>
        <w:t>8:</w:t>
      </w:r>
      <w:r w:rsidRPr="00407D7B">
        <w:rPr>
          <w:rFonts w:ascii="Tahoma" w:eastAsiaTheme="minorEastAsia" w:hAnsi="Tahoma" w:cs="Tahoma"/>
          <w:sz w:val="22"/>
          <w:szCs w:val="22"/>
        </w:rPr>
        <w:t>00</w:t>
      </w:r>
      <w:r w:rsidRPr="00407D7B">
        <w:rPr>
          <w:rFonts w:ascii="Tahoma" w:eastAsiaTheme="minorEastAsia" w:hAnsi="Tahoma" w:cs="Tahoma"/>
          <w:spacing w:val="-3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sz w:val="22"/>
          <w:szCs w:val="22"/>
        </w:rPr>
        <w:t>–</w:t>
      </w:r>
      <w:r w:rsidRPr="00407D7B">
        <w:rPr>
          <w:rFonts w:ascii="Tahoma" w:eastAsiaTheme="minorEastAsia" w:hAnsi="Tahoma" w:cs="Tahoma"/>
          <w:spacing w:val="-3"/>
          <w:sz w:val="22"/>
          <w:szCs w:val="22"/>
        </w:rPr>
        <w:t xml:space="preserve"> </w:t>
      </w:r>
      <w:r w:rsidR="00FA7595" w:rsidRPr="00407D7B">
        <w:rPr>
          <w:rFonts w:ascii="Tahoma" w:eastAsiaTheme="minorEastAsia" w:hAnsi="Tahoma" w:cs="Tahoma"/>
          <w:spacing w:val="-2"/>
          <w:sz w:val="22"/>
          <w:szCs w:val="22"/>
        </w:rPr>
        <w:t>13:</w:t>
      </w:r>
      <w:r w:rsidR="00CD2FF5" w:rsidRPr="00407D7B">
        <w:rPr>
          <w:rFonts w:ascii="Tahoma" w:eastAsiaTheme="minorEastAsia" w:hAnsi="Tahoma" w:cs="Tahoma"/>
          <w:spacing w:val="-2"/>
          <w:sz w:val="22"/>
          <w:szCs w:val="22"/>
        </w:rPr>
        <w:t>0</w:t>
      </w:r>
      <w:r w:rsidRPr="00407D7B">
        <w:rPr>
          <w:rFonts w:ascii="Tahoma" w:eastAsiaTheme="minorEastAsia" w:hAnsi="Tahoma" w:cs="Tahoma"/>
          <w:spacing w:val="-2"/>
          <w:sz w:val="22"/>
          <w:szCs w:val="22"/>
        </w:rPr>
        <w:t>0</w:t>
      </w:r>
    </w:p>
    <w:p w:rsidR="00392B07" w:rsidRPr="00407D7B" w:rsidRDefault="00392B07" w:rsidP="000B30C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0" w:firstLine="0"/>
        <w:rPr>
          <w:rFonts w:ascii="Tahoma" w:eastAsiaTheme="minorEastAsia" w:hAnsi="Tahoma" w:cs="Tahoma"/>
          <w:sz w:val="22"/>
          <w:szCs w:val="22"/>
        </w:rPr>
      </w:pPr>
    </w:p>
    <w:p w:rsidR="00392B07" w:rsidRPr="00407D7B" w:rsidRDefault="00392B07" w:rsidP="000B30C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0" w:firstLine="0"/>
        <w:rPr>
          <w:rFonts w:ascii="Tahoma" w:eastAsiaTheme="minorEastAsia" w:hAnsi="Tahoma" w:cs="Tahoma"/>
          <w:sz w:val="22"/>
          <w:szCs w:val="22"/>
        </w:rPr>
      </w:pPr>
    </w:p>
    <w:p w:rsidR="004524F4" w:rsidRPr="00407D7B" w:rsidRDefault="00392B07" w:rsidP="001A5DE8">
      <w:pPr>
        <w:widowControl w:val="0"/>
        <w:tabs>
          <w:tab w:val="left" w:pos="47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0" w:firstLine="0"/>
        <w:rPr>
          <w:rFonts w:ascii="Tahoma" w:hAnsi="Tahoma" w:cs="Tahoma"/>
          <w:b/>
          <w:spacing w:val="-2"/>
          <w:sz w:val="22"/>
          <w:szCs w:val="22"/>
          <w:u w:val="single"/>
        </w:rPr>
      </w:pPr>
      <w:r w:rsidRPr="00407D7B">
        <w:rPr>
          <w:rFonts w:ascii="Tahoma" w:hAnsi="Tahoma" w:cs="Tahoma"/>
          <w:b/>
          <w:spacing w:val="-2"/>
          <w:sz w:val="22"/>
          <w:szCs w:val="22"/>
          <w:u w:val="single"/>
        </w:rPr>
        <w:t>Bibliografie</w:t>
      </w:r>
      <w:r w:rsidR="004524F4" w:rsidRPr="00407D7B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CD2FF5" w:rsidRPr="00407D7B">
        <w:rPr>
          <w:rFonts w:ascii="Tahoma" w:hAnsi="Tahoma" w:cs="Tahoma"/>
          <w:b/>
          <w:sz w:val="22"/>
          <w:szCs w:val="22"/>
          <w:u w:val="single"/>
        </w:rPr>
        <w:t xml:space="preserve">Expert </w:t>
      </w:r>
      <w:proofErr w:type="spellStart"/>
      <w:r w:rsidR="00CD2FF5" w:rsidRPr="00407D7B">
        <w:rPr>
          <w:rFonts w:ascii="Tahoma" w:hAnsi="Tahoma" w:cs="Tahoma"/>
          <w:b/>
          <w:sz w:val="22"/>
          <w:szCs w:val="22"/>
          <w:u w:val="single"/>
        </w:rPr>
        <w:t>gr.I</w:t>
      </w:r>
      <w:r w:rsidR="003325EF">
        <w:rPr>
          <w:rFonts w:ascii="Tahoma" w:hAnsi="Tahoma" w:cs="Tahoma"/>
          <w:b/>
          <w:sz w:val="22"/>
          <w:szCs w:val="22"/>
          <w:u w:val="single"/>
        </w:rPr>
        <w:t>A</w:t>
      </w:r>
      <w:proofErr w:type="spellEnd"/>
      <w:r w:rsidR="00EF5047">
        <w:rPr>
          <w:rFonts w:ascii="Tahoma" w:hAnsi="Tahoma" w:cs="Tahoma"/>
          <w:b/>
          <w:sz w:val="22"/>
          <w:szCs w:val="22"/>
          <w:u w:val="single"/>
        </w:rPr>
        <w:t>(temporar vacant)</w:t>
      </w:r>
    </w:p>
    <w:p w:rsidR="00392B07" w:rsidRPr="00407D7B" w:rsidRDefault="00392B07" w:rsidP="000B30C9">
      <w:pPr>
        <w:keepNext/>
        <w:keepLines/>
        <w:pBdr>
          <w:top w:val="nil"/>
          <w:left w:val="nil"/>
          <w:bottom w:val="nil"/>
          <w:right w:val="nil"/>
          <w:between w:val="nil"/>
        </w:pBdr>
        <w:kinsoku w:val="0"/>
        <w:overflowPunct w:val="0"/>
        <w:spacing w:after="0" w:line="240" w:lineRule="auto"/>
        <w:ind w:left="10" w:right="29" w:hanging="10"/>
        <w:outlineLvl w:val="0"/>
        <w:rPr>
          <w:rFonts w:ascii="Tahoma" w:hAnsi="Tahoma" w:cs="Tahoma"/>
          <w:b/>
          <w:spacing w:val="-2"/>
          <w:sz w:val="22"/>
          <w:szCs w:val="22"/>
        </w:rPr>
      </w:pPr>
    </w:p>
    <w:p w:rsidR="00392B07" w:rsidRPr="00407D7B" w:rsidRDefault="00392B07" w:rsidP="000B30C9">
      <w:pPr>
        <w:numPr>
          <w:ilvl w:val="1"/>
          <w:numId w:val="9"/>
        </w:numPr>
        <w:spacing w:after="0" w:line="240" w:lineRule="auto"/>
        <w:ind w:left="450" w:right="0" w:hanging="283"/>
        <w:contextualSpacing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>Legea Educației Naționale nr. 1/2011, cu modificările și completările ulterioare</w:t>
      </w:r>
      <w:r w:rsidR="00890E47" w:rsidRPr="00407D7B">
        <w:rPr>
          <w:rFonts w:ascii="Tahoma" w:hAnsi="Tahoma" w:cs="Tahoma"/>
          <w:sz w:val="22"/>
          <w:szCs w:val="22"/>
        </w:rPr>
        <w:t>;</w:t>
      </w:r>
    </w:p>
    <w:p w:rsidR="00392B07" w:rsidRPr="00407D7B" w:rsidRDefault="00392B07" w:rsidP="000B30C9">
      <w:pPr>
        <w:numPr>
          <w:ilvl w:val="1"/>
          <w:numId w:val="9"/>
        </w:numPr>
        <w:spacing w:after="0" w:line="240" w:lineRule="auto"/>
        <w:ind w:left="450" w:right="0" w:hanging="283"/>
        <w:contextualSpacing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>Hotărârea de Guvern nr. 556 din 2011 privind organizarea și funcționarea Autorității Naționale pentru Calificare, cu modificările și completările ulterioare</w:t>
      </w:r>
      <w:r w:rsidR="00013398" w:rsidRPr="00407D7B">
        <w:rPr>
          <w:rFonts w:ascii="Tahoma" w:hAnsi="Tahoma" w:cs="Tahoma"/>
          <w:sz w:val="22"/>
          <w:szCs w:val="22"/>
        </w:rPr>
        <w:t>;</w:t>
      </w:r>
    </w:p>
    <w:p w:rsidR="00407D7B" w:rsidRPr="00407D7B" w:rsidRDefault="00042749" w:rsidP="000B30C9">
      <w:pPr>
        <w:pStyle w:val="ListParagraph"/>
        <w:numPr>
          <w:ilvl w:val="1"/>
          <w:numId w:val="9"/>
        </w:numPr>
        <w:tabs>
          <w:tab w:val="left" w:pos="450"/>
        </w:tabs>
        <w:spacing w:after="0" w:line="240" w:lineRule="auto"/>
        <w:ind w:left="450" w:right="0" w:hanging="283"/>
        <w:jc w:val="left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bCs/>
          <w:color w:val="000000" w:themeColor="text1"/>
          <w:sz w:val="22"/>
          <w:szCs w:val="22"/>
          <w:bdr w:val="none" w:sz="0" w:space="0" w:color="auto" w:frame="1"/>
        </w:rPr>
        <w:t>OME nr. 6.374/2022 privind aprobarea Metodologiei pentru atestarea formării profesionale dobândite la furnizori de formare profesională autorizați/acreditați din statele membre ale Uniunii Europene, Spațiului Economic European și din Confederația Elvețiană publicat în  Monitorul Oficial nr. 1241 din 22 decembrie 2022.</w:t>
      </w:r>
    </w:p>
    <w:p w:rsidR="00646A9D" w:rsidRPr="00407D7B" w:rsidRDefault="00407D7B" w:rsidP="00097EB6">
      <w:pPr>
        <w:pStyle w:val="ListParagraph"/>
        <w:numPr>
          <w:ilvl w:val="1"/>
          <w:numId w:val="9"/>
        </w:numPr>
        <w:tabs>
          <w:tab w:val="left" w:pos="450"/>
        </w:tabs>
        <w:spacing w:after="0" w:line="240" w:lineRule="auto"/>
        <w:ind w:left="450" w:right="0" w:hanging="283"/>
        <w:jc w:val="left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>O.U.G nr. 96/2016 din 8 decembrie 2016 pentru modificarea și completarea unor acte normative în domeniile educației, cercetării, formării profesionale și sănătății, rectificată, cu modificările și completările ulterioare;</w:t>
      </w:r>
      <w:r w:rsidR="00042749" w:rsidRPr="00407D7B">
        <w:rPr>
          <w:rFonts w:ascii="Tahoma" w:hAnsi="Tahoma" w:cs="Tahoma"/>
          <w:bCs/>
          <w:color w:val="000000" w:themeColor="text1"/>
          <w:sz w:val="22"/>
          <w:szCs w:val="22"/>
          <w:bdr w:val="none" w:sz="0" w:space="0" w:color="auto" w:frame="1"/>
        </w:rPr>
        <w:br/>
      </w:r>
      <w:r w:rsidR="00646A9D" w:rsidRPr="00407D7B">
        <w:rPr>
          <w:rFonts w:ascii="Tahoma" w:hAnsi="Tahoma" w:cs="Tahoma"/>
          <w:sz w:val="22"/>
          <w:szCs w:val="22"/>
        </w:rPr>
        <w:t>Ordonanța Guvernului nr. 129/2000 privi</w:t>
      </w:r>
      <w:r w:rsidRPr="00407D7B">
        <w:rPr>
          <w:rFonts w:ascii="Tahoma" w:hAnsi="Tahoma" w:cs="Tahoma"/>
          <w:sz w:val="22"/>
          <w:szCs w:val="22"/>
        </w:rPr>
        <w:t>nd formarea profesională a adulț</w:t>
      </w:r>
      <w:r w:rsidR="00646A9D" w:rsidRPr="00407D7B">
        <w:rPr>
          <w:rFonts w:ascii="Tahoma" w:hAnsi="Tahoma" w:cs="Tahoma"/>
          <w:sz w:val="22"/>
          <w:szCs w:val="22"/>
        </w:rPr>
        <w:t>ilor, republicată, cu modificările și completările ulterioare;</w:t>
      </w:r>
    </w:p>
    <w:p w:rsidR="00646A9D" w:rsidRPr="00407D7B" w:rsidRDefault="00646A9D" w:rsidP="000B30C9">
      <w:pPr>
        <w:pStyle w:val="ListParagraph"/>
        <w:numPr>
          <w:ilvl w:val="1"/>
          <w:numId w:val="9"/>
        </w:numPr>
        <w:spacing w:after="0" w:line="240" w:lineRule="auto"/>
        <w:ind w:left="450" w:right="0" w:hanging="283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 xml:space="preserve">Hotărârea Guvernului nr. 522/2003 pentru aprobarea Normelor metodologice de </w:t>
      </w:r>
      <w:r w:rsidR="00407D7B">
        <w:rPr>
          <w:rFonts w:ascii="Tahoma" w:hAnsi="Tahoma" w:cs="Tahoma"/>
          <w:sz w:val="22"/>
          <w:szCs w:val="22"/>
        </w:rPr>
        <w:t>aplicare a prevederilor Ordonanț</w:t>
      </w:r>
      <w:r w:rsidRPr="00407D7B">
        <w:rPr>
          <w:rFonts w:ascii="Tahoma" w:hAnsi="Tahoma" w:cs="Tahoma"/>
          <w:sz w:val="22"/>
          <w:szCs w:val="22"/>
        </w:rPr>
        <w:t>ei Guvernului nr. 129/2000 privind formarea prof</w:t>
      </w:r>
      <w:r w:rsidR="00407D7B">
        <w:rPr>
          <w:rFonts w:ascii="Tahoma" w:hAnsi="Tahoma" w:cs="Tahoma"/>
          <w:sz w:val="22"/>
          <w:szCs w:val="22"/>
        </w:rPr>
        <w:t>esională a adulților, cu modificările si completă</w:t>
      </w:r>
      <w:r w:rsidRPr="00407D7B">
        <w:rPr>
          <w:rFonts w:ascii="Tahoma" w:hAnsi="Tahoma" w:cs="Tahoma"/>
          <w:sz w:val="22"/>
          <w:szCs w:val="22"/>
        </w:rPr>
        <w:t>rile ulterioare;</w:t>
      </w:r>
    </w:p>
    <w:p w:rsidR="00646A9D" w:rsidRPr="00407D7B" w:rsidRDefault="00646A9D" w:rsidP="000B30C9">
      <w:pPr>
        <w:pStyle w:val="ListParagraph"/>
        <w:numPr>
          <w:ilvl w:val="1"/>
          <w:numId w:val="9"/>
        </w:numPr>
        <w:spacing w:after="0" w:line="240" w:lineRule="auto"/>
        <w:ind w:left="450" w:right="0" w:hanging="283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>Ordinul comun al</w:t>
      </w:r>
      <w:r w:rsidR="00407D7B">
        <w:rPr>
          <w:rFonts w:ascii="Tahoma" w:hAnsi="Tahoma" w:cs="Tahoma"/>
          <w:sz w:val="22"/>
          <w:szCs w:val="22"/>
        </w:rPr>
        <w:t xml:space="preserve"> ministrului muncii, solidarității sociale și familiei și al ministrului educației ș</w:t>
      </w:r>
      <w:r w:rsidRPr="00407D7B">
        <w:rPr>
          <w:rFonts w:ascii="Tahoma" w:hAnsi="Tahoma" w:cs="Tahoma"/>
          <w:sz w:val="22"/>
          <w:szCs w:val="22"/>
        </w:rPr>
        <w:t>i cercetării nr. 501/5253/2003 pentru aprobarea Metodologiei certificării f</w:t>
      </w:r>
      <w:r w:rsidR="00407D7B">
        <w:rPr>
          <w:rFonts w:ascii="Tahoma" w:hAnsi="Tahoma" w:cs="Tahoma"/>
          <w:sz w:val="22"/>
          <w:szCs w:val="22"/>
        </w:rPr>
        <w:t>ormării profesionale a adulț</w:t>
      </w:r>
      <w:r w:rsidRPr="00407D7B">
        <w:rPr>
          <w:rFonts w:ascii="Tahoma" w:hAnsi="Tahoma" w:cs="Tahoma"/>
          <w:sz w:val="22"/>
          <w:szCs w:val="22"/>
        </w:rPr>
        <w:t>ilor, cu modificările și completările ulterioare;</w:t>
      </w:r>
    </w:p>
    <w:p w:rsidR="00646A9D" w:rsidRPr="00407D7B" w:rsidRDefault="00646A9D" w:rsidP="000B30C9">
      <w:pPr>
        <w:pStyle w:val="ListParagraph"/>
        <w:numPr>
          <w:ilvl w:val="1"/>
          <w:numId w:val="9"/>
        </w:numPr>
        <w:spacing w:after="0" w:line="240" w:lineRule="auto"/>
        <w:ind w:left="450" w:right="0" w:hanging="283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>H.G nr. 918/2013 privind aprobarea Cadrului național al calificărilor, cu modificările și completările ulterioare rectificată, cu modificările și completările ulterioare;</w:t>
      </w:r>
    </w:p>
    <w:p w:rsidR="00646A9D" w:rsidRPr="00407D7B" w:rsidRDefault="00646A9D" w:rsidP="000B30C9">
      <w:pPr>
        <w:pStyle w:val="ListParagraph"/>
        <w:numPr>
          <w:ilvl w:val="1"/>
          <w:numId w:val="9"/>
        </w:numPr>
        <w:spacing w:after="0" w:line="240" w:lineRule="auto"/>
        <w:ind w:left="450" w:right="0" w:hanging="283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>Ordinul nr. 3973/2014 privind echivalar</w:t>
      </w:r>
      <w:r w:rsidR="008D1BFC">
        <w:rPr>
          <w:rFonts w:ascii="Tahoma" w:hAnsi="Tahoma" w:cs="Tahoma"/>
          <w:sz w:val="22"/>
          <w:szCs w:val="22"/>
        </w:rPr>
        <w:t>ea nivelurilor de calificare obț</w:t>
      </w:r>
      <w:r w:rsidRPr="00407D7B">
        <w:rPr>
          <w:rFonts w:ascii="Tahoma" w:hAnsi="Tahoma" w:cs="Tahoma"/>
          <w:sz w:val="22"/>
          <w:szCs w:val="22"/>
        </w:rPr>
        <w:t xml:space="preserve">inute </w:t>
      </w:r>
      <w:r w:rsidR="008D1BFC">
        <w:rPr>
          <w:rFonts w:ascii="Tahoma" w:hAnsi="Tahoma" w:cs="Tahoma"/>
          <w:sz w:val="22"/>
          <w:szCs w:val="22"/>
        </w:rPr>
        <w:t>prin sistemul naț</w:t>
      </w:r>
      <w:r w:rsidR="00407D7B">
        <w:rPr>
          <w:rFonts w:ascii="Tahoma" w:hAnsi="Tahoma" w:cs="Tahoma"/>
          <w:sz w:val="22"/>
          <w:szCs w:val="22"/>
        </w:rPr>
        <w:t>ional de învățământ și formarea profesională a adulț</w:t>
      </w:r>
      <w:r w:rsidRPr="00407D7B">
        <w:rPr>
          <w:rFonts w:ascii="Tahoma" w:hAnsi="Tahoma" w:cs="Tahoma"/>
          <w:sz w:val="22"/>
          <w:szCs w:val="22"/>
        </w:rPr>
        <w:t>ilor, anterior momentului in</w:t>
      </w:r>
      <w:r w:rsidR="008D1BFC">
        <w:rPr>
          <w:rFonts w:ascii="Tahoma" w:hAnsi="Tahoma" w:cs="Tahoma"/>
          <w:sz w:val="22"/>
          <w:szCs w:val="22"/>
        </w:rPr>
        <w:t>trării în vigoare a Cadrului Naț</w:t>
      </w:r>
      <w:r w:rsidRPr="00407D7B">
        <w:rPr>
          <w:rFonts w:ascii="Tahoma" w:hAnsi="Tahoma" w:cs="Tahoma"/>
          <w:sz w:val="22"/>
          <w:szCs w:val="22"/>
        </w:rPr>
        <w:t>ional al Calificărilor, cu nivelurile de cali</w:t>
      </w:r>
      <w:r w:rsidR="008D1BFC">
        <w:rPr>
          <w:rFonts w:ascii="Tahoma" w:hAnsi="Tahoma" w:cs="Tahoma"/>
          <w:sz w:val="22"/>
          <w:szCs w:val="22"/>
        </w:rPr>
        <w:t>ficare stabilite prin Cadrul Naț</w:t>
      </w:r>
      <w:r w:rsidRPr="00407D7B">
        <w:rPr>
          <w:rFonts w:ascii="Tahoma" w:hAnsi="Tahoma" w:cs="Tahoma"/>
          <w:sz w:val="22"/>
          <w:szCs w:val="22"/>
        </w:rPr>
        <w:t>ional al Calificărilor;</w:t>
      </w:r>
    </w:p>
    <w:p w:rsidR="00646A9D" w:rsidRPr="00407D7B" w:rsidRDefault="00646A9D" w:rsidP="000B30C9">
      <w:pPr>
        <w:pStyle w:val="ListParagraph"/>
        <w:numPr>
          <w:ilvl w:val="1"/>
          <w:numId w:val="9"/>
        </w:numPr>
        <w:spacing w:after="0" w:line="240" w:lineRule="auto"/>
        <w:ind w:left="450" w:right="0" w:hanging="283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lastRenderedPageBreak/>
        <w:t>RECOMANDAREA CONSILIULUI din 22 mai 2017 privind Cadrul european al calificărilor pentru învățarea pe tot parcursul vieții și de abrogare a Recomandării Parlamentului European și a Consiliului din 23 aprilie 2008 privind stabilirea Cadrului european al calificărilor pentru învățarea de-a lungul vieții</w:t>
      </w:r>
      <w:r w:rsidR="00013398" w:rsidRPr="00407D7B">
        <w:rPr>
          <w:rFonts w:ascii="Tahoma" w:hAnsi="Tahoma" w:cs="Tahoma"/>
          <w:sz w:val="22"/>
          <w:szCs w:val="22"/>
        </w:rPr>
        <w:t>;</w:t>
      </w:r>
    </w:p>
    <w:p w:rsidR="00646A9D" w:rsidRPr="00407D7B" w:rsidRDefault="00646A9D" w:rsidP="000B30C9">
      <w:pPr>
        <w:pStyle w:val="ListParagraph"/>
        <w:numPr>
          <w:ilvl w:val="1"/>
          <w:numId w:val="9"/>
        </w:numPr>
        <w:spacing w:after="0" w:line="240" w:lineRule="auto"/>
        <w:ind w:left="450" w:right="0" w:hanging="283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 xml:space="preserve">International Standard </w:t>
      </w:r>
      <w:proofErr w:type="spellStart"/>
      <w:r w:rsidRPr="00407D7B">
        <w:rPr>
          <w:rFonts w:ascii="Tahoma" w:hAnsi="Tahoma" w:cs="Tahoma"/>
          <w:sz w:val="22"/>
          <w:szCs w:val="22"/>
        </w:rPr>
        <w:t>Classification</w:t>
      </w:r>
      <w:proofErr w:type="spellEnd"/>
      <w:r w:rsidRPr="00407D7B">
        <w:rPr>
          <w:rFonts w:ascii="Tahoma" w:hAnsi="Tahoma" w:cs="Tahoma"/>
          <w:sz w:val="22"/>
          <w:szCs w:val="22"/>
        </w:rPr>
        <w:t xml:space="preserve"> of </w:t>
      </w:r>
      <w:proofErr w:type="spellStart"/>
      <w:r w:rsidRPr="00407D7B">
        <w:rPr>
          <w:rFonts w:ascii="Tahoma" w:hAnsi="Tahoma" w:cs="Tahoma"/>
          <w:sz w:val="22"/>
          <w:szCs w:val="22"/>
        </w:rPr>
        <w:t>Education</w:t>
      </w:r>
      <w:proofErr w:type="spellEnd"/>
      <w:r w:rsidRPr="00407D7B">
        <w:rPr>
          <w:rFonts w:ascii="Tahoma" w:hAnsi="Tahoma" w:cs="Tahoma"/>
          <w:sz w:val="22"/>
          <w:szCs w:val="22"/>
        </w:rPr>
        <w:t xml:space="preserve"> – ISCED 2011</w:t>
      </w:r>
      <w:r w:rsidR="00013398" w:rsidRPr="00407D7B">
        <w:rPr>
          <w:rFonts w:ascii="Tahoma" w:hAnsi="Tahoma" w:cs="Tahoma"/>
          <w:sz w:val="22"/>
          <w:szCs w:val="22"/>
        </w:rPr>
        <w:t>;</w:t>
      </w:r>
    </w:p>
    <w:p w:rsidR="00646A9D" w:rsidRPr="00407D7B" w:rsidRDefault="00646A9D" w:rsidP="000B30C9">
      <w:pPr>
        <w:pStyle w:val="ListParagraph"/>
        <w:numPr>
          <w:ilvl w:val="1"/>
          <w:numId w:val="9"/>
        </w:numPr>
        <w:spacing w:after="0" w:line="240" w:lineRule="auto"/>
        <w:ind w:left="450" w:right="0" w:hanging="283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 xml:space="preserve">International Standard </w:t>
      </w:r>
      <w:proofErr w:type="spellStart"/>
      <w:r w:rsidRPr="00407D7B">
        <w:rPr>
          <w:rFonts w:ascii="Tahoma" w:hAnsi="Tahoma" w:cs="Tahoma"/>
          <w:sz w:val="22"/>
          <w:szCs w:val="22"/>
        </w:rPr>
        <w:t>Classification</w:t>
      </w:r>
      <w:proofErr w:type="spellEnd"/>
      <w:r w:rsidRPr="00407D7B">
        <w:rPr>
          <w:rFonts w:ascii="Tahoma" w:hAnsi="Tahoma" w:cs="Tahoma"/>
          <w:sz w:val="22"/>
          <w:szCs w:val="22"/>
        </w:rPr>
        <w:t xml:space="preserve"> of </w:t>
      </w:r>
      <w:proofErr w:type="spellStart"/>
      <w:r w:rsidRPr="00407D7B">
        <w:rPr>
          <w:rFonts w:ascii="Tahoma" w:hAnsi="Tahoma" w:cs="Tahoma"/>
          <w:sz w:val="22"/>
          <w:szCs w:val="22"/>
        </w:rPr>
        <w:t>Education</w:t>
      </w:r>
      <w:proofErr w:type="spellEnd"/>
      <w:r w:rsidRPr="00407D7B">
        <w:rPr>
          <w:rFonts w:ascii="Tahoma" w:hAnsi="Tahoma" w:cs="Tahoma"/>
          <w:sz w:val="22"/>
          <w:szCs w:val="22"/>
        </w:rPr>
        <w:t xml:space="preserve"> - </w:t>
      </w:r>
      <w:proofErr w:type="spellStart"/>
      <w:r w:rsidRPr="00407D7B">
        <w:rPr>
          <w:rFonts w:ascii="Tahoma" w:hAnsi="Tahoma" w:cs="Tahoma"/>
          <w:sz w:val="22"/>
          <w:szCs w:val="22"/>
        </w:rPr>
        <w:t>Fields</w:t>
      </w:r>
      <w:proofErr w:type="spellEnd"/>
      <w:r w:rsidRPr="00407D7B">
        <w:rPr>
          <w:rFonts w:ascii="Tahoma" w:hAnsi="Tahoma" w:cs="Tahoma"/>
          <w:sz w:val="22"/>
          <w:szCs w:val="22"/>
        </w:rPr>
        <w:t xml:space="preserve"> of </w:t>
      </w:r>
      <w:proofErr w:type="spellStart"/>
      <w:r w:rsidRPr="00407D7B">
        <w:rPr>
          <w:rFonts w:ascii="Tahoma" w:hAnsi="Tahoma" w:cs="Tahoma"/>
          <w:sz w:val="22"/>
          <w:szCs w:val="22"/>
        </w:rPr>
        <w:t>education</w:t>
      </w:r>
      <w:proofErr w:type="spellEnd"/>
      <w:r w:rsidRPr="00407D7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07D7B">
        <w:rPr>
          <w:rFonts w:ascii="Tahoma" w:hAnsi="Tahoma" w:cs="Tahoma"/>
          <w:sz w:val="22"/>
          <w:szCs w:val="22"/>
        </w:rPr>
        <w:t>and</w:t>
      </w:r>
      <w:proofErr w:type="spellEnd"/>
      <w:r w:rsidRPr="00407D7B">
        <w:rPr>
          <w:rFonts w:ascii="Tahoma" w:hAnsi="Tahoma" w:cs="Tahoma"/>
          <w:sz w:val="22"/>
          <w:szCs w:val="22"/>
        </w:rPr>
        <w:t xml:space="preserve"> training 2013 (ISCED-F 2013)</w:t>
      </w:r>
      <w:r w:rsidR="00013398" w:rsidRPr="00407D7B">
        <w:rPr>
          <w:rFonts w:ascii="Tahoma" w:hAnsi="Tahoma" w:cs="Tahoma"/>
          <w:sz w:val="22"/>
          <w:szCs w:val="22"/>
        </w:rPr>
        <w:t>;</w:t>
      </w:r>
    </w:p>
    <w:p w:rsidR="00646A9D" w:rsidRPr="00407D7B" w:rsidRDefault="00646A9D" w:rsidP="000B30C9">
      <w:pPr>
        <w:pStyle w:val="ListParagraph"/>
        <w:numPr>
          <w:ilvl w:val="1"/>
          <w:numId w:val="9"/>
        </w:numPr>
        <w:spacing w:after="0" w:line="240" w:lineRule="auto"/>
        <w:ind w:left="450" w:right="0" w:hanging="283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 xml:space="preserve">International Standard </w:t>
      </w:r>
      <w:proofErr w:type="spellStart"/>
      <w:r w:rsidRPr="00407D7B">
        <w:rPr>
          <w:rFonts w:ascii="Tahoma" w:hAnsi="Tahoma" w:cs="Tahoma"/>
          <w:sz w:val="22"/>
          <w:szCs w:val="22"/>
        </w:rPr>
        <w:t>Classification</w:t>
      </w:r>
      <w:proofErr w:type="spellEnd"/>
      <w:r w:rsidRPr="00407D7B">
        <w:rPr>
          <w:rFonts w:ascii="Tahoma" w:hAnsi="Tahoma" w:cs="Tahoma"/>
          <w:sz w:val="22"/>
          <w:szCs w:val="22"/>
        </w:rPr>
        <w:t xml:space="preserve"> of </w:t>
      </w:r>
      <w:proofErr w:type="spellStart"/>
      <w:r w:rsidRPr="00407D7B">
        <w:rPr>
          <w:rFonts w:ascii="Tahoma" w:hAnsi="Tahoma" w:cs="Tahoma"/>
          <w:sz w:val="22"/>
          <w:szCs w:val="22"/>
        </w:rPr>
        <w:t>Occupations</w:t>
      </w:r>
      <w:proofErr w:type="spellEnd"/>
      <w:r w:rsidRPr="00407D7B">
        <w:rPr>
          <w:rFonts w:ascii="Tahoma" w:hAnsi="Tahoma" w:cs="Tahoma"/>
          <w:sz w:val="22"/>
          <w:szCs w:val="22"/>
        </w:rPr>
        <w:t xml:space="preserve"> – ISCO 08</w:t>
      </w:r>
      <w:r w:rsidR="00013398" w:rsidRPr="00407D7B">
        <w:rPr>
          <w:rFonts w:ascii="Tahoma" w:hAnsi="Tahoma" w:cs="Tahoma"/>
          <w:sz w:val="22"/>
          <w:szCs w:val="22"/>
        </w:rPr>
        <w:t>;</w:t>
      </w:r>
    </w:p>
    <w:p w:rsidR="00646A9D" w:rsidRPr="00407D7B" w:rsidRDefault="00646A9D" w:rsidP="000B30C9">
      <w:pPr>
        <w:pStyle w:val="ListParagraph"/>
        <w:numPr>
          <w:ilvl w:val="1"/>
          <w:numId w:val="9"/>
        </w:numPr>
        <w:spacing w:after="0" w:line="240" w:lineRule="auto"/>
        <w:ind w:left="450" w:right="0" w:hanging="283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>HOTĂRÂRE Nr. 1352 din 23 decembrie 2010 *** Republicată, privind aprobare</w:t>
      </w:r>
      <w:r w:rsidR="008D1BFC">
        <w:rPr>
          <w:rFonts w:ascii="Tahoma" w:hAnsi="Tahoma" w:cs="Tahoma"/>
          <w:sz w:val="22"/>
          <w:szCs w:val="22"/>
        </w:rPr>
        <w:t>a structurii Clasificării ocupaț</w:t>
      </w:r>
      <w:r w:rsidRPr="00407D7B">
        <w:rPr>
          <w:rFonts w:ascii="Tahoma" w:hAnsi="Tahoma" w:cs="Tahoma"/>
          <w:sz w:val="22"/>
          <w:szCs w:val="22"/>
        </w:rPr>
        <w:t xml:space="preserve">iilor din România - nivel grupă de bază, conform Clasificării </w:t>
      </w:r>
      <w:proofErr w:type="spellStart"/>
      <w:r w:rsidR="008D1BFC">
        <w:rPr>
          <w:rFonts w:ascii="Tahoma" w:hAnsi="Tahoma" w:cs="Tahoma"/>
          <w:sz w:val="22"/>
          <w:szCs w:val="22"/>
        </w:rPr>
        <w:t>internaţionale</w:t>
      </w:r>
      <w:proofErr w:type="spellEnd"/>
      <w:r w:rsidR="008D1BFC">
        <w:rPr>
          <w:rFonts w:ascii="Tahoma" w:hAnsi="Tahoma" w:cs="Tahoma"/>
          <w:sz w:val="22"/>
          <w:szCs w:val="22"/>
        </w:rPr>
        <w:t xml:space="preserve"> standard a ocupaț</w:t>
      </w:r>
      <w:r w:rsidRPr="00407D7B">
        <w:rPr>
          <w:rFonts w:ascii="Tahoma" w:hAnsi="Tahoma" w:cs="Tahoma"/>
          <w:sz w:val="22"/>
          <w:szCs w:val="22"/>
        </w:rPr>
        <w:t>iilor -ISCO 08, cu modificările și completările ulterioare;</w:t>
      </w:r>
    </w:p>
    <w:p w:rsidR="00646A9D" w:rsidRPr="00407D7B" w:rsidRDefault="00646A9D" w:rsidP="000B30C9">
      <w:pPr>
        <w:pStyle w:val="ListParagraph"/>
        <w:numPr>
          <w:ilvl w:val="1"/>
          <w:numId w:val="9"/>
        </w:numPr>
        <w:spacing w:after="0" w:line="240" w:lineRule="auto"/>
        <w:ind w:left="450" w:right="0" w:hanging="283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>Clasificarea europeană a aptitudinilor, competențelor, calificărilor și ocupațiilor ESCO</w:t>
      </w:r>
      <w:r w:rsidR="00013398" w:rsidRPr="00407D7B">
        <w:rPr>
          <w:rFonts w:ascii="Tahoma" w:hAnsi="Tahoma" w:cs="Tahoma"/>
          <w:sz w:val="22"/>
          <w:szCs w:val="22"/>
        </w:rPr>
        <w:t>;</w:t>
      </w:r>
    </w:p>
    <w:p w:rsidR="00646A9D" w:rsidRPr="00407D7B" w:rsidRDefault="00646A9D" w:rsidP="000B30C9">
      <w:pPr>
        <w:pStyle w:val="ListParagraph"/>
        <w:numPr>
          <w:ilvl w:val="1"/>
          <w:numId w:val="9"/>
        </w:numPr>
        <w:spacing w:after="0" w:line="240" w:lineRule="auto"/>
        <w:ind w:left="450" w:right="0" w:hanging="283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>Clasificarea statistica na</w:t>
      </w:r>
      <w:r w:rsidR="008D1BFC">
        <w:rPr>
          <w:rFonts w:ascii="Tahoma" w:hAnsi="Tahoma" w:cs="Tahoma"/>
          <w:sz w:val="22"/>
          <w:szCs w:val="22"/>
        </w:rPr>
        <w:t>ț</w:t>
      </w:r>
      <w:r w:rsidRPr="00407D7B">
        <w:rPr>
          <w:rFonts w:ascii="Tahoma" w:hAnsi="Tahoma" w:cs="Tahoma"/>
          <w:sz w:val="22"/>
          <w:szCs w:val="22"/>
        </w:rPr>
        <w:t>ional</w:t>
      </w:r>
      <w:r w:rsidR="008D1BFC">
        <w:rPr>
          <w:rFonts w:ascii="Tahoma" w:hAnsi="Tahoma" w:cs="Tahoma"/>
          <w:sz w:val="22"/>
          <w:szCs w:val="22"/>
        </w:rPr>
        <w:t>ă</w:t>
      </w:r>
      <w:r w:rsidRPr="00407D7B">
        <w:rPr>
          <w:rFonts w:ascii="Tahoma" w:hAnsi="Tahoma" w:cs="Tahoma"/>
          <w:sz w:val="22"/>
          <w:szCs w:val="22"/>
        </w:rPr>
        <w:t xml:space="preserve"> a </w:t>
      </w:r>
      <w:r w:rsidR="008D1BFC">
        <w:rPr>
          <w:rFonts w:ascii="Tahoma" w:hAnsi="Tahoma" w:cs="Tahoma"/>
          <w:sz w:val="22"/>
          <w:szCs w:val="22"/>
        </w:rPr>
        <w:t>activităț</w:t>
      </w:r>
      <w:r w:rsidRPr="00407D7B">
        <w:rPr>
          <w:rFonts w:ascii="Tahoma" w:hAnsi="Tahoma" w:cs="Tahoma"/>
          <w:sz w:val="22"/>
          <w:szCs w:val="22"/>
        </w:rPr>
        <w:t>ilor economice din Romania – CAEN, rev. 2</w:t>
      </w:r>
      <w:r w:rsidR="00013398" w:rsidRPr="00407D7B">
        <w:rPr>
          <w:rFonts w:ascii="Tahoma" w:hAnsi="Tahoma" w:cs="Tahoma"/>
          <w:sz w:val="22"/>
          <w:szCs w:val="22"/>
        </w:rPr>
        <w:t>;</w:t>
      </w:r>
    </w:p>
    <w:p w:rsidR="00646A9D" w:rsidRPr="00407D7B" w:rsidRDefault="00646A9D" w:rsidP="000B30C9">
      <w:pPr>
        <w:pStyle w:val="ListParagraph"/>
        <w:numPr>
          <w:ilvl w:val="1"/>
          <w:numId w:val="9"/>
        </w:numPr>
        <w:spacing w:after="0" w:line="240" w:lineRule="auto"/>
        <w:ind w:left="450" w:right="0" w:hanging="283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>Ordinul nr. 5039/2126/201</w:t>
      </w:r>
      <w:r w:rsidR="008D1BFC">
        <w:rPr>
          <w:rFonts w:ascii="Tahoma" w:hAnsi="Tahoma" w:cs="Tahoma"/>
          <w:sz w:val="22"/>
          <w:szCs w:val="22"/>
        </w:rPr>
        <w:t>8 privind aprobarea corespondenț</w:t>
      </w:r>
      <w:r w:rsidRPr="00407D7B">
        <w:rPr>
          <w:rFonts w:ascii="Tahoma" w:hAnsi="Tahoma" w:cs="Tahoma"/>
          <w:sz w:val="22"/>
          <w:szCs w:val="22"/>
        </w:rPr>
        <w:t>e</w:t>
      </w:r>
      <w:r w:rsidR="008D1BFC">
        <w:rPr>
          <w:rFonts w:ascii="Tahoma" w:hAnsi="Tahoma" w:cs="Tahoma"/>
          <w:sz w:val="22"/>
          <w:szCs w:val="22"/>
        </w:rPr>
        <w:t>i dintre nivelurile Cadrului naț</w:t>
      </w:r>
      <w:r w:rsidRPr="00407D7B">
        <w:rPr>
          <w:rFonts w:ascii="Tahoma" w:hAnsi="Tahoma" w:cs="Tahoma"/>
          <w:sz w:val="22"/>
          <w:szCs w:val="22"/>
        </w:rPr>
        <w:t>ional al calificărilor, actele de studii/calificare ce se elibere</w:t>
      </w:r>
      <w:r w:rsidR="008D1BFC">
        <w:rPr>
          <w:rFonts w:ascii="Tahoma" w:hAnsi="Tahoma" w:cs="Tahoma"/>
          <w:sz w:val="22"/>
          <w:szCs w:val="22"/>
        </w:rPr>
        <w:t>ază, tipul de programe de educație ș</w:t>
      </w:r>
      <w:r w:rsidRPr="00407D7B">
        <w:rPr>
          <w:rFonts w:ascii="Tahoma" w:hAnsi="Tahoma" w:cs="Tahoma"/>
          <w:sz w:val="22"/>
          <w:szCs w:val="22"/>
        </w:rPr>
        <w:t>i formare profesională din România prin care pot fi dobândite nivelurile de ca</w:t>
      </w:r>
      <w:r w:rsidR="008D1BFC">
        <w:rPr>
          <w:rFonts w:ascii="Tahoma" w:hAnsi="Tahoma" w:cs="Tahoma"/>
          <w:sz w:val="22"/>
          <w:szCs w:val="22"/>
        </w:rPr>
        <w:t>lificare, nivelurile de referinț</w:t>
      </w:r>
      <w:r w:rsidRPr="00407D7B">
        <w:rPr>
          <w:rFonts w:ascii="Tahoma" w:hAnsi="Tahoma" w:cs="Tahoma"/>
          <w:sz w:val="22"/>
          <w:szCs w:val="22"/>
        </w:rPr>
        <w:t>ă ale Cadrului eur</w:t>
      </w:r>
      <w:r w:rsidR="008D1BFC">
        <w:rPr>
          <w:rFonts w:ascii="Tahoma" w:hAnsi="Tahoma" w:cs="Tahoma"/>
          <w:sz w:val="22"/>
          <w:szCs w:val="22"/>
        </w:rPr>
        <w:t>opean al calificărilor, precum și condiț</w:t>
      </w:r>
      <w:r w:rsidRPr="00407D7B">
        <w:rPr>
          <w:rFonts w:ascii="Tahoma" w:hAnsi="Tahoma" w:cs="Tahoma"/>
          <w:sz w:val="22"/>
          <w:szCs w:val="22"/>
        </w:rPr>
        <w:t>iile de acces corespunzătoare fiecărui nivel de calificare</w:t>
      </w:r>
      <w:r w:rsidR="00013398" w:rsidRPr="00407D7B">
        <w:rPr>
          <w:rFonts w:ascii="Tahoma" w:hAnsi="Tahoma" w:cs="Tahoma"/>
          <w:sz w:val="22"/>
          <w:szCs w:val="22"/>
        </w:rPr>
        <w:t>;</w:t>
      </w:r>
      <w:r w:rsidRPr="00407D7B">
        <w:rPr>
          <w:rFonts w:ascii="Tahoma" w:hAnsi="Tahoma" w:cs="Tahoma"/>
          <w:sz w:val="22"/>
          <w:szCs w:val="22"/>
        </w:rPr>
        <w:t xml:space="preserve">  </w:t>
      </w:r>
    </w:p>
    <w:p w:rsidR="00646A9D" w:rsidRPr="00407D7B" w:rsidRDefault="00646A9D" w:rsidP="000B30C9">
      <w:pPr>
        <w:pStyle w:val="ListParagraph"/>
        <w:numPr>
          <w:ilvl w:val="1"/>
          <w:numId w:val="9"/>
        </w:numPr>
        <w:spacing w:after="0" w:line="240" w:lineRule="auto"/>
        <w:ind w:left="450" w:right="0" w:hanging="283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>Hotărârea nr. 917/2018 privind apro</w:t>
      </w:r>
      <w:r w:rsidR="008D1BFC">
        <w:rPr>
          <w:rFonts w:ascii="Tahoma" w:hAnsi="Tahoma" w:cs="Tahoma"/>
          <w:sz w:val="22"/>
          <w:szCs w:val="22"/>
        </w:rPr>
        <w:t>barea Registrului naț</w:t>
      </w:r>
      <w:r w:rsidRPr="00407D7B">
        <w:rPr>
          <w:rFonts w:ascii="Tahoma" w:hAnsi="Tahoma" w:cs="Tahoma"/>
          <w:sz w:val="22"/>
          <w:szCs w:val="22"/>
        </w:rPr>
        <w:t>ional al calificărilor profesionale din România</w:t>
      </w:r>
      <w:r w:rsidR="00013398" w:rsidRPr="00407D7B">
        <w:rPr>
          <w:rFonts w:ascii="Tahoma" w:hAnsi="Tahoma" w:cs="Tahoma"/>
          <w:sz w:val="22"/>
          <w:szCs w:val="22"/>
        </w:rPr>
        <w:t>;</w:t>
      </w:r>
    </w:p>
    <w:p w:rsidR="00646A9D" w:rsidRPr="00407D7B" w:rsidRDefault="00646A9D" w:rsidP="000B30C9">
      <w:pPr>
        <w:pStyle w:val="ListParagraph"/>
        <w:numPr>
          <w:ilvl w:val="1"/>
          <w:numId w:val="9"/>
        </w:numPr>
        <w:spacing w:after="0" w:line="240" w:lineRule="auto"/>
        <w:ind w:left="450" w:right="0" w:hanging="283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>Ordinul nr. 3177/660/2019 privind aprobarea Metodologiei de elaborare, actualizare</w:t>
      </w:r>
      <w:r w:rsidR="008D1BF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8D1BFC">
        <w:rPr>
          <w:rFonts w:ascii="Tahoma" w:hAnsi="Tahoma" w:cs="Tahoma"/>
          <w:sz w:val="22"/>
          <w:szCs w:val="22"/>
        </w:rPr>
        <w:t>şi</w:t>
      </w:r>
      <w:proofErr w:type="spellEnd"/>
      <w:r w:rsidR="008D1BFC">
        <w:rPr>
          <w:rFonts w:ascii="Tahoma" w:hAnsi="Tahoma" w:cs="Tahoma"/>
          <w:sz w:val="22"/>
          <w:szCs w:val="22"/>
        </w:rPr>
        <w:t xml:space="preserve"> gestionare a Registrului naț</w:t>
      </w:r>
      <w:r w:rsidRPr="00407D7B">
        <w:rPr>
          <w:rFonts w:ascii="Tahoma" w:hAnsi="Tahoma" w:cs="Tahoma"/>
          <w:sz w:val="22"/>
          <w:szCs w:val="22"/>
        </w:rPr>
        <w:t>ional al calificărilor profesionale din România</w:t>
      </w:r>
      <w:r w:rsidR="00013398" w:rsidRPr="00407D7B">
        <w:rPr>
          <w:rFonts w:ascii="Tahoma" w:hAnsi="Tahoma" w:cs="Tahoma"/>
          <w:sz w:val="22"/>
          <w:szCs w:val="22"/>
        </w:rPr>
        <w:t>;</w:t>
      </w:r>
    </w:p>
    <w:p w:rsidR="00646A9D" w:rsidRPr="00407D7B" w:rsidRDefault="00646A9D" w:rsidP="000B30C9">
      <w:pPr>
        <w:pStyle w:val="ListParagraph"/>
        <w:numPr>
          <w:ilvl w:val="1"/>
          <w:numId w:val="9"/>
        </w:numPr>
        <w:spacing w:after="0" w:line="240" w:lineRule="auto"/>
        <w:ind w:left="450" w:right="0" w:hanging="283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>Ordinul nr. 2495/2018 p</w:t>
      </w:r>
      <w:r w:rsidR="008D1BFC">
        <w:rPr>
          <w:rFonts w:ascii="Tahoma" w:hAnsi="Tahoma" w:cs="Tahoma"/>
          <w:sz w:val="22"/>
          <w:szCs w:val="22"/>
        </w:rPr>
        <w:t>rivind aprobarea Listei ocupaț</w:t>
      </w:r>
      <w:r w:rsidRPr="00407D7B">
        <w:rPr>
          <w:rFonts w:ascii="Tahoma" w:hAnsi="Tahoma" w:cs="Tahoma"/>
          <w:sz w:val="22"/>
          <w:szCs w:val="22"/>
        </w:rPr>
        <w:t>iilor elementare pentru care se pot organiza programe de calificare de nivel 1</w:t>
      </w:r>
      <w:r w:rsidR="00013398" w:rsidRPr="00407D7B">
        <w:rPr>
          <w:rFonts w:ascii="Tahoma" w:hAnsi="Tahoma" w:cs="Tahoma"/>
          <w:sz w:val="22"/>
          <w:szCs w:val="22"/>
        </w:rPr>
        <w:t>;</w:t>
      </w:r>
    </w:p>
    <w:p w:rsidR="00646A9D" w:rsidRPr="00407D7B" w:rsidRDefault="00646A9D" w:rsidP="000B30C9">
      <w:pPr>
        <w:pStyle w:val="ListParagraph"/>
        <w:numPr>
          <w:ilvl w:val="1"/>
          <w:numId w:val="9"/>
        </w:numPr>
        <w:spacing w:after="0" w:line="240" w:lineRule="auto"/>
        <w:ind w:left="450" w:right="0" w:hanging="283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 xml:space="preserve">Ordinul nr. 1151/4115/2018 privind Lista specializărilor </w:t>
      </w:r>
      <w:r w:rsidR="008D1BFC">
        <w:rPr>
          <w:rFonts w:ascii="Tahoma" w:hAnsi="Tahoma" w:cs="Tahoma"/>
          <w:sz w:val="22"/>
          <w:szCs w:val="22"/>
        </w:rPr>
        <w:t>ș</w:t>
      </w:r>
      <w:r w:rsidRPr="00407D7B">
        <w:rPr>
          <w:rFonts w:ascii="Tahoma" w:hAnsi="Tahoma" w:cs="Tahoma"/>
          <w:sz w:val="22"/>
          <w:szCs w:val="22"/>
        </w:rPr>
        <w:t>i a perfec</w:t>
      </w:r>
      <w:r w:rsidR="008D1BFC">
        <w:rPr>
          <w:rFonts w:ascii="Tahoma" w:hAnsi="Tahoma" w:cs="Tahoma"/>
          <w:sz w:val="22"/>
          <w:szCs w:val="22"/>
        </w:rPr>
        <w:t>ț</w:t>
      </w:r>
      <w:r w:rsidRPr="00407D7B">
        <w:rPr>
          <w:rFonts w:ascii="Tahoma" w:hAnsi="Tahoma" w:cs="Tahoma"/>
          <w:sz w:val="22"/>
          <w:szCs w:val="22"/>
        </w:rPr>
        <w:t>ionărilor pentru care furnizorii de formare profesională a adul</w:t>
      </w:r>
      <w:r w:rsidR="008D1BFC">
        <w:rPr>
          <w:rFonts w:ascii="Tahoma" w:hAnsi="Tahoma" w:cs="Tahoma"/>
          <w:sz w:val="22"/>
          <w:szCs w:val="22"/>
        </w:rPr>
        <w:t>ț</w:t>
      </w:r>
      <w:r w:rsidRPr="00407D7B">
        <w:rPr>
          <w:rFonts w:ascii="Tahoma" w:hAnsi="Tahoma" w:cs="Tahoma"/>
          <w:sz w:val="22"/>
          <w:szCs w:val="22"/>
        </w:rPr>
        <w:t>ilor au dreptul să organizeze programe de formare profesională finalizate cu cert</w:t>
      </w:r>
      <w:r w:rsidR="008D1BFC">
        <w:rPr>
          <w:rFonts w:ascii="Tahoma" w:hAnsi="Tahoma" w:cs="Tahoma"/>
          <w:sz w:val="22"/>
          <w:szCs w:val="22"/>
        </w:rPr>
        <w:t>ificate de absolvire cu recunoaș</w:t>
      </w:r>
      <w:r w:rsidRPr="00407D7B">
        <w:rPr>
          <w:rFonts w:ascii="Tahoma" w:hAnsi="Tahoma" w:cs="Tahoma"/>
          <w:sz w:val="22"/>
          <w:szCs w:val="22"/>
        </w:rPr>
        <w:t>tere na</w:t>
      </w:r>
      <w:r w:rsidR="008D1BFC">
        <w:rPr>
          <w:rFonts w:ascii="Tahoma" w:hAnsi="Tahoma" w:cs="Tahoma"/>
          <w:sz w:val="22"/>
          <w:szCs w:val="22"/>
        </w:rPr>
        <w:t>ț</w:t>
      </w:r>
      <w:r w:rsidRPr="00407D7B">
        <w:rPr>
          <w:rFonts w:ascii="Tahoma" w:hAnsi="Tahoma" w:cs="Tahoma"/>
          <w:sz w:val="22"/>
          <w:szCs w:val="22"/>
        </w:rPr>
        <w:t>ională pentru absolven</w:t>
      </w:r>
      <w:r w:rsidR="008D1BFC">
        <w:rPr>
          <w:rFonts w:ascii="Tahoma" w:hAnsi="Tahoma" w:cs="Tahoma"/>
          <w:sz w:val="22"/>
          <w:szCs w:val="22"/>
        </w:rPr>
        <w:t>ț</w:t>
      </w:r>
      <w:r w:rsidRPr="00407D7B">
        <w:rPr>
          <w:rFonts w:ascii="Tahoma" w:hAnsi="Tahoma" w:cs="Tahoma"/>
          <w:sz w:val="22"/>
          <w:szCs w:val="22"/>
        </w:rPr>
        <w:t>ii de studii universitare</w:t>
      </w:r>
      <w:r w:rsidR="00013398" w:rsidRPr="00407D7B">
        <w:rPr>
          <w:rFonts w:ascii="Tahoma" w:hAnsi="Tahoma" w:cs="Tahoma"/>
          <w:sz w:val="22"/>
          <w:szCs w:val="22"/>
        </w:rPr>
        <w:t>;</w:t>
      </w:r>
    </w:p>
    <w:p w:rsidR="00646A9D" w:rsidRPr="00407D7B" w:rsidRDefault="00646A9D" w:rsidP="000B30C9">
      <w:pPr>
        <w:pStyle w:val="ListParagraph"/>
        <w:numPr>
          <w:ilvl w:val="1"/>
          <w:numId w:val="9"/>
        </w:numPr>
        <w:spacing w:after="0" w:line="240" w:lineRule="auto"/>
        <w:ind w:left="450" w:right="0" w:hanging="283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>Legea nr. 200/2004 privind recunoa</w:t>
      </w:r>
      <w:r w:rsidR="008D1BFC">
        <w:rPr>
          <w:rFonts w:ascii="Tahoma" w:hAnsi="Tahoma" w:cs="Tahoma"/>
          <w:sz w:val="22"/>
          <w:szCs w:val="22"/>
        </w:rPr>
        <w:t>ș</w:t>
      </w:r>
      <w:r w:rsidRPr="00407D7B">
        <w:rPr>
          <w:rFonts w:ascii="Tahoma" w:hAnsi="Tahoma" w:cs="Tahoma"/>
          <w:sz w:val="22"/>
          <w:szCs w:val="22"/>
        </w:rPr>
        <w:t xml:space="preserve">terea diplomelor </w:t>
      </w:r>
      <w:r w:rsidR="008D1BFC">
        <w:rPr>
          <w:rFonts w:ascii="Tahoma" w:hAnsi="Tahoma" w:cs="Tahoma"/>
          <w:sz w:val="22"/>
          <w:szCs w:val="22"/>
        </w:rPr>
        <w:t>ș</w:t>
      </w:r>
      <w:r w:rsidRPr="00407D7B">
        <w:rPr>
          <w:rFonts w:ascii="Tahoma" w:hAnsi="Tahoma" w:cs="Tahoma"/>
          <w:sz w:val="22"/>
          <w:szCs w:val="22"/>
        </w:rPr>
        <w:t>i calificărilor profesionale pentru profesiile reglementate din România</w:t>
      </w:r>
      <w:r w:rsidR="00013398" w:rsidRPr="00407D7B">
        <w:rPr>
          <w:rFonts w:ascii="Tahoma" w:hAnsi="Tahoma" w:cs="Tahoma"/>
          <w:sz w:val="22"/>
          <w:szCs w:val="22"/>
        </w:rPr>
        <w:t>;</w:t>
      </w:r>
    </w:p>
    <w:p w:rsidR="00646A9D" w:rsidRPr="00240BEE" w:rsidRDefault="00646A9D" w:rsidP="004F0764">
      <w:pPr>
        <w:pStyle w:val="ListParagraph"/>
        <w:numPr>
          <w:ilvl w:val="1"/>
          <w:numId w:val="9"/>
        </w:numPr>
        <w:spacing w:after="0" w:line="240" w:lineRule="auto"/>
        <w:ind w:left="450" w:right="0" w:hanging="283"/>
        <w:rPr>
          <w:rFonts w:ascii="Tahoma" w:hAnsi="Tahoma" w:cs="Tahoma"/>
          <w:sz w:val="22"/>
          <w:szCs w:val="22"/>
        </w:rPr>
      </w:pPr>
      <w:r w:rsidRPr="00240BEE">
        <w:rPr>
          <w:rFonts w:ascii="Tahoma" w:hAnsi="Tahoma" w:cs="Tahoma"/>
          <w:sz w:val="22"/>
          <w:szCs w:val="22"/>
        </w:rPr>
        <w:t>Ordinul nr. 695/2016 privind aprobarea Procedurii de acordare a accesului, pe baza recunoa</w:t>
      </w:r>
      <w:r w:rsidR="008D1BFC" w:rsidRPr="00240BEE">
        <w:rPr>
          <w:rFonts w:ascii="Tahoma" w:hAnsi="Tahoma" w:cs="Tahoma"/>
          <w:sz w:val="22"/>
          <w:szCs w:val="22"/>
        </w:rPr>
        <w:t>ș</w:t>
      </w:r>
      <w:r w:rsidR="00240BEE" w:rsidRPr="00240BEE">
        <w:rPr>
          <w:rFonts w:ascii="Tahoma" w:hAnsi="Tahoma" w:cs="Tahoma"/>
          <w:sz w:val="22"/>
          <w:szCs w:val="22"/>
        </w:rPr>
        <w:t>terii automate a experienț</w:t>
      </w:r>
      <w:r w:rsidRPr="00240BEE">
        <w:rPr>
          <w:rFonts w:ascii="Tahoma" w:hAnsi="Tahoma" w:cs="Tahoma"/>
          <w:sz w:val="22"/>
          <w:szCs w:val="22"/>
        </w:rPr>
        <w:t xml:space="preserve">ei profesionale, pentru persoanele care doresc </w:t>
      </w:r>
      <w:r w:rsidR="00240BEE">
        <w:rPr>
          <w:rFonts w:ascii="Tahoma" w:hAnsi="Tahoma" w:cs="Tahoma"/>
          <w:sz w:val="22"/>
          <w:szCs w:val="22"/>
        </w:rPr>
        <w:t>să exercite în România activităț</w:t>
      </w:r>
      <w:r w:rsidRPr="00240BEE">
        <w:rPr>
          <w:rFonts w:ascii="Tahoma" w:hAnsi="Tahoma" w:cs="Tahoma"/>
          <w:sz w:val="22"/>
          <w:szCs w:val="22"/>
        </w:rPr>
        <w:t>ile cuprinse în anexa IV la Directiva 2005/</w:t>
      </w:r>
      <w:r w:rsidR="00240BEE">
        <w:rPr>
          <w:rFonts w:ascii="Tahoma" w:hAnsi="Tahoma" w:cs="Tahoma"/>
          <w:sz w:val="22"/>
          <w:szCs w:val="22"/>
        </w:rPr>
        <w:t>36/CE a Parlamentului European ș</w:t>
      </w:r>
      <w:r w:rsidRPr="00240BEE">
        <w:rPr>
          <w:rFonts w:ascii="Tahoma" w:hAnsi="Tahoma" w:cs="Tahoma"/>
          <w:sz w:val="22"/>
          <w:szCs w:val="22"/>
        </w:rPr>
        <w:t xml:space="preserve">i a Consiliului din 7 </w:t>
      </w:r>
      <w:r w:rsidR="00240BEE">
        <w:rPr>
          <w:rFonts w:ascii="Tahoma" w:hAnsi="Tahoma" w:cs="Tahoma"/>
          <w:sz w:val="22"/>
          <w:szCs w:val="22"/>
        </w:rPr>
        <w:t>septembrie 2005 privind recunoaș</w:t>
      </w:r>
      <w:r w:rsidRPr="00240BEE">
        <w:rPr>
          <w:rFonts w:ascii="Tahoma" w:hAnsi="Tahoma" w:cs="Tahoma"/>
          <w:sz w:val="22"/>
          <w:szCs w:val="22"/>
        </w:rPr>
        <w:t>terea calificărilor profesionale</w:t>
      </w:r>
      <w:r w:rsidR="00013398" w:rsidRPr="00240BEE">
        <w:rPr>
          <w:rFonts w:ascii="Tahoma" w:hAnsi="Tahoma" w:cs="Tahoma"/>
          <w:sz w:val="22"/>
          <w:szCs w:val="22"/>
        </w:rPr>
        <w:t>;</w:t>
      </w:r>
    </w:p>
    <w:p w:rsidR="00646A9D" w:rsidRPr="00407D7B" w:rsidRDefault="00646A9D" w:rsidP="000B30C9">
      <w:pPr>
        <w:pStyle w:val="ListParagraph"/>
        <w:numPr>
          <w:ilvl w:val="1"/>
          <w:numId w:val="9"/>
        </w:numPr>
        <w:spacing w:after="0" w:line="240" w:lineRule="auto"/>
        <w:ind w:left="450" w:right="0" w:hanging="283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>Ordinul nr. 134/2016 privind aprobarea Procedurii de at</w:t>
      </w:r>
      <w:r w:rsidR="00240BEE">
        <w:rPr>
          <w:rFonts w:ascii="Tahoma" w:hAnsi="Tahoma" w:cs="Tahoma"/>
          <w:sz w:val="22"/>
          <w:szCs w:val="22"/>
        </w:rPr>
        <w:t>estare a pregătirii și experienț</w:t>
      </w:r>
      <w:r w:rsidRPr="00407D7B">
        <w:rPr>
          <w:rFonts w:ascii="Tahoma" w:hAnsi="Tahoma" w:cs="Tahoma"/>
          <w:sz w:val="22"/>
          <w:szCs w:val="22"/>
        </w:rPr>
        <w:t>ei</w:t>
      </w:r>
      <w:r w:rsidR="00240BEE">
        <w:rPr>
          <w:rFonts w:ascii="Tahoma" w:hAnsi="Tahoma" w:cs="Tahoma"/>
          <w:sz w:val="22"/>
          <w:szCs w:val="22"/>
        </w:rPr>
        <w:t xml:space="preserve"> profesionale în scopul recunoașterii experienț</w:t>
      </w:r>
      <w:r w:rsidRPr="00407D7B">
        <w:rPr>
          <w:rFonts w:ascii="Tahoma" w:hAnsi="Tahoma" w:cs="Tahoma"/>
          <w:sz w:val="22"/>
          <w:szCs w:val="22"/>
        </w:rPr>
        <w:t xml:space="preserve">ei profesionale dobândite pe teritoriul României de persoanele care doresc să exercite pe teritoriul unui alt stat </w:t>
      </w:r>
      <w:r w:rsidR="00240BEE">
        <w:rPr>
          <w:rFonts w:ascii="Tahoma" w:hAnsi="Tahoma" w:cs="Tahoma"/>
          <w:sz w:val="22"/>
          <w:szCs w:val="22"/>
        </w:rPr>
        <w:t>membru al UE, SEE sau Confederaț</w:t>
      </w:r>
      <w:r w:rsidRPr="00407D7B">
        <w:rPr>
          <w:rFonts w:ascii="Tahoma" w:hAnsi="Tahoma" w:cs="Tahoma"/>
          <w:sz w:val="22"/>
          <w:szCs w:val="22"/>
        </w:rPr>
        <w:t>iei Elve</w:t>
      </w:r>
      <w:r w:rsidR="00240BEE">
        <w:rPr>
          <w:rFonts w:ascii="Tahoma" w:hAnsi="Tahoma" w:cs="Tahoma"/>
          <w:sz w:val="22"/>
          <w:szCs w:val="22"/>
        </w:rPr>
        <w:t>ț</w:t>
      </w:r>
      <w:r w:rsidRPr="00407D7B">
        <w:rPr>
          <w:rFonts w:ascii="Tahoma" w:hAnsi="Tahoma" w:cs="Tahoma"/>
          <w:sz w:val="22"/>
          <w:szCs w:val="22"/>
        </w:rPr>
        <w:t>iene activită</w:t>
      </w:r>
      <w:r w:rsidR="00240BEE">
        <w:rPr>
          <w:rFonts w:ascii="Tahoma" w:hAnsi="Tahoma" w:cs="Tahoma"/>
          <w:sz w:val="22"/>
          <w:szCs w:val="22"/>
        </w:rPr>
        <w:t>ț</w:t>
      </w:r>
      <w:r w:rsidRPr="00407D7B">
        <w:rPr>
          <w:rFonts w:ascii="Tahoma" w:hAnsi="Tahoma" w:cs="Tahoma"/>
          <w:sz w:val="22"/>
          <w:szCs w:val="22"/>
        </w:rPr>
        <w:t>ile cuprinse în anexa IV la Directiva 2005/</w:t>
      </w:r>
      <w:r w:rsidR="00240BEE">
        <w:rPr>
          <w:rFonts w:ascii="Tahoma" w:hAnsi="Tahoma" w:cs="Tahoma"/>
          <w:sz w:val="22"/>
          <w:szCs w:val="22"/>
        </w:rPr>
        <w:t>36/CE a Parlamentului European ș</w:t>
      </w:r>
      <w:r w:rsidRPr="00407D7B">
        <w:rPr>
          <w:rFonts w:ascii="Tahoma" w:hAnsi="Tahoma" w:cs="Tahoma"/>
          <w:sz w:val="22"/>
          <w:szCs w:val="22"/>
        </w:rPr>
        <w:t>i a Consiliului privind recunoa</w:t>
      </w:r>
      <w:r w:rsidR="00240BEE">
        <w:rPr>
          <w:rFonts w:ascii="Tahoma" w:hAnsi="Tahoma" w:cs="Tahoma"/>
          <w:sz w:val="22"/>
          <w:szCs w:val="22"/>
        </w:rPr>
        <w:t>ș</w:t>
      </w:r>
      <w:r w:rsidRPr="00407D7B">
        <w:rPr>
          <w:rFonts w:ascii="Tahoma" w:hAnsi="Tahoma" w:cs="Tahoma"/>
          <w:sz w:val="22"/>
          <w:szCs w:val="22"/>
        </w:rPr>
        <w:t>terea calificărilor profesionale</w:t>
      </w:r>
      <w:r w:rsidR="00013398" w:rsidRPr="00407D7B">
        <w:rPr>
          <w:rFonts w:ascii="Tahoma" w:hAnsi="Tahoma" w:cs="Tahoma"/>
          <w:sz w:val="22"/>
          <w:szCs w:val="22"/>
        </w:rPr>
        <w:t>;</w:t>
      </w:r>
    </w:p>
    <w:p w:rsidR="00646A9D" w:rsidRPr="00407D7B" w:rsidRDefault="00646A9D" w:rsidP="000B30C9">
      <w:pPr>
        <w:pStyle w:val="ListParagraph"/>
        <w:numPr>
          <w:ilvl w:val="1"/>
          <w:numId w:val="9"/>
        </w:numPr>
        <w:spacing w:after="0" w:line="240" w:lineRule="auto"/>
        <w:ind w:left="450" w:right="0" w:hanging="283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>DIRECTIVA 2005/36/CE A PARLAMENTULUI EUROPEAN ȘI A CONSILIULUI din 7 septembrie 2005 privind recunoașterea calificărilor profesionale, cu modificările și completările ulterioare</w:t>
      </w:r>
      <w:r w:rsidR="00013398" w:rsidRPr="00407D7B">
        <w:rPr>
          <w:rFonts w:ascii="Tahoma" w:hAnsi="Tahoma" w:cs="Tahoma"/>
          <w:sz w:val="22"/>
          <w:szCs w:val="22"/>
        </w:rPr>
        <w:t>;</w:t>
      </w:r>
    </w:p>
    <w:p w:rsidR="00646A9D" w:rsidRPr="00407D7B" w:rsidRDefault="00646A9D" w:rsidP="000B30C9">
      <w:pPr>
        <w:pStyle w:val="ListParagraph"/>
        <w:numPr>
          <w:ilvl w:val="1"/>
          <w:numId w:val="9"/>
        </w:numPr>
        <w:spacing w:after="0" w:line="240" w:lineRule="auto"/>
        <w:ind w:left="450" w:right="0" w:hanging="283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 xml:space="preserve">Sistemul de informare al pieței interne – IMI </w:t>
      </w:r>
      <w:r w:rsidR="00013398" w:rsidRPr="00407D7B">
        <w:rPr>
          <w:rFonts w:ascii="Tahoma" w:hAnsi="Tahoma" w:cs="Tahoma"/>
          <w:sz w:val="22"/>
          <w:szCs w:val="22"/>
        </w:rPr>
        <w:t>;</w:t>
      </w:r>
    </w:p>
    <w:p w:rsidR="00646A9D" w:rsidRPr="00407D7B" w:rsidRDefault="00646A9D" w:rsidP="000B30C9">
      <w:pPr>
        <w:pStyle w:val="ListParagraph"/>
        <w:numPr>
          <w:ilvl w:val="1"/>
          <w:numId w:val="9"/>
        </w:numPr>
        <w:spacing w:after="0" w:line="240" w:lineRule="auto"/>
        <w:ind w:left="450" w:right="0" w:hanging="283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>Directiva 2006/123/CE a Parlamentului European și a Consiliului din 12 decembrie 2006 privind serviciile în cadrul pieței interne</w:t>
      </w:r>
      <w:r w:rsidR="00013398" w:rsidRPr="00407D7B">
        <w:rPr>
          <w:rFonts w:ascii="Tahoma" w:hAnsi="Tahoma" w:cs="Tahoma"/>
          <w:sz w:val="22"/>
          <w:szCs w:val="22"/>
        </w:rPr>
        <w:t>;</w:t>
      </w:r>
    </w:p>
    <w:p w:rsidR="00646A9D" w:rsidRPr="00407D7B" w:rsidRDefault="00646A9D" w:rsidP="008044DA">
      <w:pPr>
        <w:pStyle w:val="ListParagraph"/>
        <w:numPr>
          <w:ilvl w:val="1"/>
          <w:numId w:val="9"/>
        </w:numPr>
        <w:spacing w:after="0" w:line="240" w:lineRule="auto"/>
        <w:ind w:left="450" w:right="0" w:hanging="270"/>
        <w:jc w:val="left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>ORDIN nr. 37/83/2022 pentru aprobarea Procedurii de actualizare a Clasificării ocupațiilor din România</w:t>
      </w:r>
    </w:p>
    <w:p w:rsidR="00646A9D" w:rsidRPr="00407D7B" w:rsidRDefault="00646A9D" w:rsidP="008044DA">
      <w:pPr>
        <w:pStyle w:val="ListParagraph"/>
        <w:numPr>
          <w:ilvl w:val="1"/>
          <w:numId w:val="9"/>
        </w:numPr>
        <w:spacing w:after="0" w:line="240" w:lineRule="auto"/>
        <w:ind w:left="450" w:right="0" w:hanging="270"/>
        <w:jc w:val="left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>Ordin nr. 3001 din 04 ianuarie 2022 privind aprobarea metodologiei de alocare a nivelurilor de calificare pentru calificările de nivel 1-5 din Cadrul Național al Calificărilor</w:t>
      </w:r>
      <w:r w:rsidR="00013398" w:rsidRPr="00407D7B">
        <w:rPr>
          <w:rFonts w:ascii="Tahoma" w:hAnsi="Tahoma" w:cs="Tahoma"/>
          <w:sz w:val="22"/>
          <w:szCs w:val="22"/>
        </w:rPr>
        <w:t>;</w:t>
      </w:r>
    </w:p>
    <w:p w:rsidR="00646A9D" w:rsidRPr="00407D7B" w:rsidRDefault="00646A9D" w:rsidP="008044DA">
      <w:pPr>
        <w:spacing w:after="0" w:line="240" w:lineRule="auto"/>
        <w:ind w:left="450" w:right="0" w:hanging="270"/>
        <w:jc w:val="left"/>
        <w:rPr>
          <w:rFonts w:ascii="Tahoma" w:hAnsi="Tahoma" w:cs="Tahoma"/>
          <w:sz w:val="22"/>
          <w:szCs w:val="22"/>
        </w:rPr>
      </w:pPr>
    </w:p>
    <w:p w:rsidR="00392B07" w:rsidRPr="00407D7B" w:rsidRDefault="00392B07" w:rsidP="000B30C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0" w:firstLine="0"/>
        <w:rPr>
          <w:rFonts w:ascii="Tahoma" w:eastAsiaTheme="minorEastAsia" w:hAnsi="Tahoma" w:cs="Tahoma"/>
          <w:sz w:val="22"/>
          <w:szCs w:val="22"/>
        </w:rPr>
      </w:pPr>
    </w:p>
    <w:p w:rsidR="00A92A19" w:rsidRPr="00407D7B" w:rsidRDefault="00A92A19" w:rsidP="000B30C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3" w:right="0" w:firstLine="0"/>
        <w:rPr>
          <w:rFonts w:ascii="Tahoma" w:eastAsiaTheme="minorEastAsia" w:hAnsi="Tahoma" w:cs="Tahoma"/>
          <w:i/>
          <w:iCs/>
          <w:sz w:val="22"/>
          <w:szCs w:val="22"/>
        </w:rPr>
      </w:pPr>
      <w:r w:rsidRPr="00407D7B">
        <w:rPr>
          <w:rFonts w:ascii="Tahoma" w:eastAsiaTheme="minorEastAsia" w:hAnsi="Tahoma" w:cs="Tahoma"/>
          <w:i/>
          <w:iCs/>
          <w:sz w:val="22"/>
          <w:szCs w:val="22"/>
        </w:rPr>
        <w:t>Pentru</w:t>
      </w:r>
      <w:r w:rsidRPr="00407D7B">
        <w:rPr>
          <w:rFonts w:ascii="Tahoma" w:eastAsiaTheme="minorEastAsia" w:hAnsi="Tahoma" w:cs="Tahoma"/>
          <w:i/>
          <w:iCs/>
          <w:spacing w:val="23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i/>
          <w:iCs/>
          <w:sz w:val="22"/>
          <w:szCs w:val="22"/>
        </w:rPr>
        <w:t>toate</w:t>
      </w:r>
      <w:r w:rsidRPr="00407D7B">
        <w:rPr>
          <w:rFonts w:ascii="Tahoma" w:eastAsiaTheme="minorEastAsia" w:hAnsi="Tahoma" w:cs="Tahoma"/>
          <w:i/>
          <w:iCs/>
          <w:spacing w:val="21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i/>
          <w:iCs/>
          <w:sz w:val="22"/>
          <w:szCs w:val="22"/>
        </w:rPr>
        <w:t>actele</w:t>
      </w:r>
      <w:r w:rsidRPr="00407D7B">
        <w:rPr>
          <w:rFonts w:ascii="Tahoma" w:eastAsiaTheme="minorEastAsia" w:hAnsi="Tahoma" w:cs="Tahoma"/>
          <w:i/>
          <w:iCs/>
          <w:spacing w:val="24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i/>
          <w:iCs/>
          <w:sz w:val="22"/>
          <w:szCs w:val="22"/>
        </w:rPr>
        <w:t>normative</w:t>
      </w:r>
      <w:r w:rsidRPr="00407D7B">
        <w:rPr>
          <w:rFonts w:ascii="Tahoma" w:eastAsiaTheme="minorEastAsia" w:hAnsi="Tahoma" w:cs="Tahoma"/>
          <w:i/>
          <w:iCs/>
          <w:spacing w:val="21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i/>
          <w:iCs/>
          <w:sz w:val="22"/>
          <w:szCs w:val="22"/>
        </w:rPr>
        <w:t>mai</w:t>
      </w:r>
      <w:r w:rsidRPr="00407D7B">
        <w:rPr>
          <w:rFonts w:ascii="Tahoma" w:eastAsiaTheme="minorEastAsia" w:hAnsi="Tahoma" w:cs="Tahoma"/>
          <w:i/>
          <w:iCs/>
          <w:spacing w:val="22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i/>
          <w:iCs/>
          <w:sz w:val="22"/>
          <w:szCs w:val="22"/>
        </w:rPr>
        <w:t>sus</w:t>
      </w:r>
      <w:r w:rsidRPr="00407D7B">
        <w:rPr>
          <w:rFonts w:ascii="Tahoma" w:eastAsiaTheme="minorEastAsia" w:hAnsi="Tahoma" w:cs="Tahoma"/>
          <w:i/>
          <w:iCs/>
          <w:spacing w:val="23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i/>
          <w:iCs/>
          <w:sz w:val="22"/>
          <w:szCs w:val="22"/>
        </w:rPr>
        <w:t>menționate</w:t>
      </w:r>
      <w:r w:rsidRPr="00407D7B">
        <w:rPr>
          <w:rFonts w:ascii="Tahoma" w:eastAsiaTheme="minorEastAsia" w:hAnsi="Tahoma" w:cs="Tahoma"/>
          <w:i/>
          <w:iCs/>
          <w:spacing w:val="21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i/>
          <w:iCs/>
          <w:sz w:val="22"/>
          <w:szCs w:val="22"/>
        </w:rPr>
        <w:t>în</w:t>
      </w:r>
      <w:r w:rsidRPr="00407D7B">
        <w:rPr>
          <w:rFonts w:ascii="Tahoma" w:eastAsiaTheme="minorEastAsia" w:hAnsi="Tahoma" w:cs="Tahoma"/>
          <w:i/>
          <w:iCs/>
          <w:spacing w:val="21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i/>
          <w:iCs/>
          <w:sz w:val="22"/>
          <w:szCs w:val="22"/>
        </w:rPr>
        <w:t>cadrul</w:t>
      </w:r>
      <w:r w:rsidRPr="00407D7B">
        <w:rPr>
          <w:rFonts w:ascii="Tahoma" w:eastAsiaTheme="minorEastAsia" w:hAnsi="Tahoma" w:cs="Tahoma"/>
          <w:i/>
          <w:iCs/>
          <w:spacing w:val="21"/>
          <w:sz w:val="22"/>
          <w:szCs w:val="22"/>
        </w:rPr>
        <w:t xml:space="preserve"> </w:t>
      </w:r>
      <w:r w:rsidR="00240BEE">
        <w:rPr>
          <w:rFonts w:ascii="Tahoma" w:eastAsiaTheme="minorEastAsia" w:hAnsi="Tahoma" w:cs="Tahoma"/>
          <w:i/>
          <w:iCs/>
          <w:sz w:val="22"/>
          <w:szCs w:val="22"/>
        </w:rPr>
        <w:t>Bib</w:t>
      </w:r>
      <w:r w:rsidRPr="00407D7B">
        <w:rPr>
          <w:rFonts w:ascii="Tahoma" w:eastAsiaTheme="minorEastAsia" w:hAnsi="Tahoma" w:cs="Tahoma"/>
          <w:i/>
          <w:iCs/>
          <w:sz w:val="22"/>
          <w:szCs w:val="22"/>
        </w:rPr>
        <w:t>l</w:t>
      </w:r>
      <w:r w:rsidR="00240BEE">
        <w:rPr>
          <w:rFonts w:ascii="Tahoma" w:eastAsiaTheme="minorEastAsia" w:hAnsi="Tahoma" w:cs="Tahoma"/>
          <w:i/>
          <w:iCs/>
          <w:sz w:val="22"/>
          <w:szCs w:val="22"/>
        </w:rPr>
        <w:t>i</w:t>
      </w:r>
      <w:r w:rsidRPr="00407D7B">
        <w:rPr>
          <w:rFonts w:ascii="Tahoma" w:eastAsiaTheme="minorEastAsia" w:hAnsi="Tahoma" w:cs="Tahoma"/>
          <w:i/>
          <w:iCs/>
          <w:sz w:val="22"/>
          <w:szCs w:val="22"/>
        </w:rPr>
        <w:t>ografiei,</w:t>
      </w:r>
      <w:r w:rsidRPr="00407D7B">
        <w:rPr>
          <w:rFonts w:ascii="Tahoma" w:eastAsiaTheme="minorEastAsia" w:hAnsi="Tahoma" w:cs="Tahoma"/>
          <w:i/>
          <w:iCs/>
          <w:spacing w:val="21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i/>
          <w:iCs/>
          <w:sz w:val="22"/>
          <w:szCs w:val="22"/>
        </w:rPr>
        <w:t>forma</w:t>
      </w:r>
      <w:r w:rsidRPr="00407D7B">
        <w:rPr>
          <w:rFonts w:ascii="Tahoma" w:eastAsiaTheme="minorEastAsia" w:hAnsi="Tahoma" w:cs="Tahoma"/>
          <w:i/>
          <w:iCs/>
          <w:spacing w:val="21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i/>
          <w:iCs/>
          <w:sz w:val="22"/>
          <w:szCs w:val="22"/>
        </w:rPr>
        <w:t>valabilă</w:t>
      </w:r>
      <w:r w:rsidRPr="00407D7B">
        <w:rPr>
          <w:rFonts w:ascii="Tahoma" w:eastAsiaTheme="minorEastAsia" w:hAnsi="Tahoma" w:cs="Tahoma"/>
          <w:i/>
          <w:iCs/>
          <w:spacing w:val="23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i/>
          <w:iCs/>
          <w:sz w:val="22"/>
          <w:szCs w:val="22"/>
        </w:rPr>
        <w:t>se</w:t>
      </w:r>
      <w:r w:rsidRPr="00407D7B">
        <w:rPr>
          <w:rFonts w:ascii="Tahoma" w:eastAsiaTheme="minorEastAsia" w:hAnsi="Tahoma" w:cs="Tahoma"/>
          <w:i/>
          <w:iCs/>
          <w:spacing w:val="33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i/>
          <w:iCs/>
          <w:sz w:val="22"/>
          <w:szCs w:val="22"/>
        </w:rPr>
        <w:t>considera</w:t>
      </w:r>
      <w:r w:rsidRPr="00407D7B">
        <w:rPr>
          <w:rFonts w:ascii="Tahoma" w:eastAsiaTheme="minorEastAsia" w:hAnsi="Tahoma" w:cs="Tahoma"/>
          <w:i/>
          <w:iCs/>
          <w:spacing w:val="20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i/>
          <w:iCs/>
          <w:sz w:val="22"/>
          <w:szCs w:val="22"/>
        </w:rPr>
        <w:t>aceea</w:t>
      </w:r>
      <w:r w:rsidRPr="00407D7B">
        <w:rPr>
          <w:rFonts w:ascii="Tahoma" w:eastAsiaTheme="minorEastAsia" w:hAnsi="Tahoma" w:cs="Tahoma"/>
          <w:i/>
          <w:iCs/>
          <w:spacing w:val="40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i/>
          <w:iCs/>
          <w:sz w:val="22"/>
          <w:szCs w:val="22"/>
        </w:rPr>
        <w:t>având toate modificările și completările ulterioare, până la ziua publicării anunțului.</w:t>
      </w:r>
    </w:p>
    <w:p w:rsidR="00A92A19" w:rsidRPr="00407D7B" w:rsidRDefault="00A92A19" w:rsidP="000B30C9">
      <w:pPr>
        <w:widowControl w:val="0"/>
        <w:tabs>
          <w:tab w:val="left" w:pos="180"/>
          <w:tab w:val="left" w:pos="360"/>
        </w:tabs>
        <w:autoSpaceDE w:val="0"/>
        <w:autoSpaceDN w:val="0"/>
        <w:spacing w:after="0" w:line="240" w:lineRule="auto"/>
        <w:ind w:right="0"/>
        <w:rPr>
          <w:rFonts w:ascii="Tahoma" w:eastAsia="Calibri" w:hAnsi="Tahoma" w:cs="Tahoma"/>
          <w:sz w:val="22"/>
          <w:szCs w:val="22"/>
          <w:lang w:eastAsia="ro-RO"/>
        </w:rPr>
      </w:pPr>
    </w:p>
    <w:p w:rsidR="00454537" w:rsidRPr="00454537" w:rsidRDefault="001A5DE8" w:rsidP="00454537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Afișat astăzi, 09</w:t>
      </w:r>
      <w:r w:rsidR="00454537" w:rsidRPr="00454537">
        <w:rPr>
          <w:rFonts w:ascii="Tahoma" w:hAnsi="Tahoma" w:cs="Tahoma"/>
          <w:b/>
          <w:sz w:val="22"/>
          <w:szCs w:val="22"/>
        </w:rPr>
        <w:t>.0</w:t>
      </w:r>
      <w:r>
        <w:rPr>
          <w:rFonts w:ascii="Tahoma" w:hAnsi="Tahoma" w:cs="Tahoma"/>
          <w:b/>
          <w:sz w:val="22"/>
          <w:szCs w:val="22"/>
        </w:rPr>
        <w:t>6</w:t>
      </w:r>
      <w:r w:rsidR="00454537" w:rsidRPr="00454537">
        <w:rPr>
          <w:rFonts w:ascii="Tahoma" w:hAnsi="Tahoma" w:cs="Tahoma"/>
          <w:b/>
          <w:sz w:val="22"/>
          <w:szCs w:val="22"/>
        </w:rPr>
        <w:t>.2023 la sediul Autorității Naționale pentru Calificări.</w:t>
      </w:r>
    </w:p>
    <w:p w:rsidR="00546D80" w:rsidRPr="00407D7B" w:rsidRDefault="00546D80" w:rsidP="000B30C9">
      <w:pPr>
        <w:widowControl w:val="0"/>
        <w:tabs>
          <w:tab w:val="left" w:pos="180"/>
          <w:tab w:val="left" w:pos="360"/>
        </w:tabs>
        <w:autoSpaceDE w:val="0"/>
        <w:autoSpaceDN w:val="0"/>
        <w:spacing w:after="0" w:line="240" w:lineRule="auto"/>
        <w:ind w:right="0"/>
        <w:rPr>
          <w:rFonts w:ascii="Tahoma" w:eastAsia="Calibri" w:hAnsi="Tahoma" w:cs="Tahoma"/>
          <w:sz w:val="22"/>
          <w:szCs w:val="22"/>
          <w:lang w:eastAsia="ro-RO"/>
        </w:rPr>
      </w:pPr>
    </w:p>
    <w:p w:rsidR="00D730CF" w:rsidRPr="00407D7B" w:rsidRDefault="00D730CF" w:rsidP="000B30C9">
      <w:pPr>
        <w:widowControl w:val="0"/>
        <w:tabs>
          <w:tab w:val="left" w:pos="180"/>
          <w:tab w:val="left" w:pos="360"/>
        </w:tabs>
        <w:autoSpaceDE w:val="0"/>
        <w:autoSpaceDN w:val="0"/>
        <w:spacing w:after="0" w:line="240" w:lineRule="auto"/>
        <w:ind w:right="0"/>
        <w:rPr>
          <w:rFonts w:ascii="Tahoma" w:eastAsia="Calibri" w:hAnsi="Tahoma" w:cs="Tahoma"/>
          <w:sz w:val="22"/>
          <w:szCs w:val="22"/>
          <w:lang w:eastAsia="ro-RO"/>
        </w:rPr>
      </w:pPr>
    </w:p>
    <w:p w:rsidR="00D730CF" w:rsidRPr="00407D7B" w:rsidRDefault="00D730CF" w:rsidP="000B30C9">
      <w:pPr>
        <w:widowControl w:val="0"/>
        <w:tabs>
          <w:tab w:val="left" w:pos="180"/>
          <w:tab w:val="left" w:pos="360"/>
        </w:tabs>
        <w:autoSpaceDE w:val="0"/>
        <w:autoSpaceDN w:val="0"/>
        <w:spacing w:after="0" w:line="240" w:lineRule="auto"/>
        <w:ind w:right="0"/>
        <w:rPr>
          <w:rFonts w:ascii="Tahoma" w:eastAsia="Calibri" w:hAnsi="Tahoma" w:cs="Tahoma"/>
          <w:sz w:val="22"/>
          <w:szCs w:val="22"/>
          <w:lang w:eastAsia="ro-RO"/>
        </w:rPr>
      </w:pPr>
    </w:p>
    <w:p w:rsidR="00D730CF" w:rsidRPr="00407D7B" w:rsidRDefault="00D730CF" w:rsidP="000B30C9">
      <w:pPr>
        <w:widowControl w:val="0"/>
        <w:tabs>
          <w:tab w:val="left" w:pos="180"/>
          <w:tab w:val="left" w:pos="360"/>
        </w:tabs>
        <w:autoSpaceDE w:val="0"/>
        <w:autoSpaceDN w:val="0"/>
        <w:spacing w:after="0" w:line="240" w:lineRule="auto"/>
        <w:ind w:right="0"/>
        <w:rPr>
          <w:rFonts w:ascii="Tahoma" w:eastAsia="Calibri" w:hAnsi="Tahoma" w:cs="Tahoma"/>
          <w:sz w:val="22"/>
          <w:szCs w:val="22"/>
          <w:lang w:eastAsia="ro-RO"/>
        </w:rPr>
      </w:pPr>
    </w:p>
    <w:p w:rsidR="00D730CF" w:rsidRPr="00407D7B" w:rsidRDefault="00D730CF" w:rsidP="000B30C9">
      <w:pPr>
        <w:widowControl w:val="0"/>
        <w:tabs>
          <w:tab w:val="left" w:pos="180"/>
          <w:tab w:val="left" w:pos="360"/>
        </w:tabs>
        <w:autoSpaceDE w:val="0"/>
        <w:autoSpaceDN w:val="0"/>
        <w:spacing w:after="0" w:line="240" w:lineRule="auto"/>
        <w:ind w:right="0"/>
        <w:rPr>
          <w:rFonts w:ascii="Tahoma" w:eastAsia="Calibri" w:hAnsi="Tahoma" w:cs="Tahoma"/>
          <w:sz w:val="22"/>
          <w:szCs w:val="22"/>
          <w:lang w:eastAsia="ro-RO"/>
        </w:rPr>
      </w:pPr>
    </w:p>
    <w:p w:rsidR="00D730CF" w:rsidRPr="00407D7B" w:rsidRDefault="00D730CF" w:rsidP="000B30C9">
      <w:pPr>
        <w:widowControl w:val="0"/>
        <w:tabs>
          <w:tab w:val="left" w:pos="180"/>
          <w:tab w:val="left" w:pos="360"/>
        </w:tabs>
        <w:autoSpaceDE w:val="0"/>
        <w:autoSpaceDN w:val="0"/>
        <w:spacing w:after="0" w:line="240" w:lineRule="auto"/>
        <w:ind w:right="0"/>
        <w:rPr>
          <w:rFonts w:ascii="Tahoma" w:eastAsia="Calibri" w:hAnsi="Tahoma" w:cs="Tahoma"/>
          <w:sz w:val="22"/>
          <w:szCs w:val="22"/>
          <w:lang w:eastAsia="ro-RO"/>
        </w:rPr>
      </w:pPr>
    </w:p>
    <w:p w:rsidR="00D730CF" w:rsidRPr="00407D7B" w:rsidRDefault="00D730CF" w:rsidP="000B30C9">
      <w:pPr>
        <w:widowControl w:val="0"/>
        <w:tabs>
          <w:tab w:val="left" w:pos="180"/>
          <w:tab w:val="left" w:pos="360"/>
        </w:tabs>
        <w:autoSpaceDE w:val="0"/>
        <w:autoSpaceDN w:val="0"/>
        <w:spacing w:after="0" w:line="240" w:lineRule="auto"/>
        <w:ind w:right="0"/>
        <w:rPr>
          <w:rFonts w:ascii="Tahoma" w:eastAsia="Calibri" w:hAnsi="Tahoma" w:cs="Tahoma"/>
          <w:sz w:val="22"/>
          <w:szCs w:val="22"/>
          <w:lang w:eastAsia="ro-RO"/>
        </w:rPr>
      </w:pPr>
    </w:p>
    <w:sectPr w:rsidR="00D730CF" w:rsidRPr="00407D7B">
      <w:headerReference w:type="default" r:id="rId8"/>
      <w:footerReference w:type="default" r:id="rId9"/>
      <w:pgSz w:w="11906" w:h="16838"/>
      <w:pgMar w:top="1440" w:right="1080" w:bottom="1440" w:left="1080" w:header="1247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87F" w:rsidRDefault="00EE287F">
      <w:pPr>
        <w:spacing w:after="0" w:line="240" w:lineRule="auto"/>
      </w:pPr>
      <w:r>
        <w:separator/>
      </w:r>
    </w:p>
  </w:endnote>
  <w:endnote w:type="continuationSeparator" w:id="0">
    <w:p w:rsidR="00EE287F" w:rsidRDefault="00EE2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634" w:rsidRDefault="004851B8">
    <w:pPr>
      <w:spacing w:after="3" w:line="259" w:lineRule="auto"/>
      <w:ind w:left="188" w:right="0" w:hanging="10"/>
      <w:jc w:val="center"/>
    </w:pPr>
    <w:proofErr w:type="spellStart"/>
    <w:r>
      <w:rPr>
        <w:rFonts w:ascii="Arial" w:eastAsia="Arial" w:hAnsi="Arial" w:cs="Arial"/>
        <w:color w:val="3366FF"/>
        <w:sz w:val="15"/>
        <w:szCs w:val="15"/>
      </w:rPr>
      <w:t>Piaţa</w:t>
    </w:r>
    <w:proofErr w:type="spellEnd"/>
    <w:r>
      <w:rPr>
        <w:rFonts w:ascii="Arial" w:eastAsia="Arial" w:hAnsi="Arial" w:cs="Arial"/>
        <w:color w:val="3366FF"/>
        <w:sz w:val="15"/>
        <w:szCs w:val="15"/>
      </w:rPr>
      <w:t xml:space="preserve"> Valter Mărăcineanu nr. 1–3, intrarea B, etajul 2, cam. 117, sector 1, </w:t>
    </w:r>
    <w:proofErr w:type="spellStart"/>
    <w:r>
      <w:rPr>
        <w:rFonts w:ascii="Arial" w:eastAsia="Arial" w:hAnsi="Arial" w:cs="Arial"/>
        <w:color w:val="3366FF"/>
        <w:sz w:val="15"/>
        <w:szCs w:val="15"/>
      </w:rPr>
      <w:t>Bucureşti</w:t>
    </w:r>
    <w:proofErr w:type="spellEnd"/>
    <w:r>
      <w:rPr>
        <w:rFonts w:ascii="Arial" w:eastAsia="Arial" w:hAnsi="Arial" w:cs="Arial"/>
        <w:color w:val="3366FF"/>
        <w:sz w:val="15"/>
        <w:szCs w:val="15"/>
      </w:rPr>
      <w:t>, 010155</w:t>
    </w:r>
  </w:p>
  <w:p w:rsidR="00963634" w:rsidRDefault="004851B8">
    <w:pPr>
      <w:spacing w:after="3" w:line="259" w:lineRule="auto"/>
      <w:ind w:left="72" w:right="0" w:hanging="10"/>
      <w:jc w:val="center"/>
    </w:pPr>
    <w:r>
      <w:rPr>
        <w:rFonts w:ascii="Arial" w:eastAsia="Arial" w:hAnsi="Arial" w:cs="Arial"/>
        <w:color w:val="3366FF"/>
        <w:sz w:val="15"/>
        <w:szCs w:val="15"/>
      </w:rPr>
      <w:t xml:space="preserve">Tel.: </w:t>
    </w:r>
    <w:r w:rsidR="002E0AE5" w:rsidRPr="002E0AE5">
      <w:rPr>
        <w:rFonts w:ascii="Arial" w:eastAsia="Arial" w:hAnsi="Arial" w:cs="Arial"/>
        <w:color w:val="3366FF"/>
        <w:sz w:val="15"/>
        <w:szCs w:val="15"/>
      </w:rPr>
      <w:t>021.313.00.50/021.313.00.51/+40.372.37.46.91;</w:t>
    </w:r>
    <w:r>
      <w:rPr>
        <w:rFonts w:ascii="Arial" w:eastAsia="Arial" w:hAnsi="Arial" w:cs="Arial"/>
        <w:color w:val="3366FF"/>
        <w:sz w:val="15"/>
        <w:szCs w:val="15"/>
      </w:rPr>
      <w:t>e-mail: office@anc.edu.ro; web: www.anc.edu.ro</w:t>
    </w:r>
  </w:p>
  <w:p w:rsidR="00963634" w:rsidRDefault="0096363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87F" w:rsidRDefault="00EE287F">
      <w:pPr>
        <w:spacing w:after="0" w:line="240" w:lineRule="auto"/>
      </w:pPr>
      <w:r>
        <w:separator/>
      </w:r>
    </w:p>
  </w:footnote>
  <w:footnote w:type="continuationSeparator" w:id="0">
    <w:p w:rsidR="00EE287F" w:rsidRDefault="00EE2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634" w:rsidRDefault="00FE6B57" w:rsidP="00FE6B5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133"/>
      </w:tabs>
      <w:spacing w:after="0" w:line="240" w:lineRule="auto"/>
      <w:rPr>
        <w:color w:val="00000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-287655</wp:posOffset>
              </wp:positionH>
              <wp:positionV relativeFrom="paragraph">
                <wp:posOffset>-102235</wp:posOffset>
              </wp:positionV>
              <wp:extent cx="6733540" cy="280670"/>
              <wp:effectExtent l="0" t="0" r="29210" b="5080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3540" cy="280670"/>
                        <a:chOff x="0" y="5938"/>
                        <a:chExt cx="6733540" cy="280670"/>
                      </a:xfrm>
                    </wpg:grpSpPr>
                    <wps:wsp>
                      <wps:cNvPr id="12" name="Text Box 12"/>
                      <wps:cNvSpPr txBox="1"/>
                      <wps:spPr>
                        <a:xfrm>
                          <a:off x="172193" y="5938"/>
                          <a:ext cx="6419850" cy="280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E6B57" w:rsidRPr="00FE6B57" w:rsidRDefault="00FE6B57" w:rsidP="00FE6B57">
                            <w:pPr>
                              <w:jc w:val="center"/>
                              <w:rPr>
                                <w:b/>
                                <w:color w:val="1C1860"/>
                                <w:spacing w:val="56"/>
                                <w:sz w:val="16"/>
                              </w:rPr>
                            </w:pPr>
                            <w:r w:rsidRPr="00FE6B57">
                              <w:rPr>
                                <w:b/>
                                <w:color w:val="1C1860"/>
                                <w:spacing w:val="56"/>
                                <w:sz w:val="16"/>
                              </w:rPr>
                              <w:t>Înregistrat ca operator de date cu caracter personal cu nr.25720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Straight Connector 10"/>
                      <wps:cNvCnPr/>
                      <wps:spPr>
                        <a:xfrm>
                          <a:off x="0" y="29688"/>
                          <a:ext cx="6733540" cy="12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Straight Connector 11"/>
                      <wps:cNvCnPr/>
                      <wps:spPr>
                        <a:xfrm>
                          <a:off x="0" y="184068"/>
                          <a:ext cx="6733540" cy="12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4" o:spid="_x0000_s1026" style="position:absolute;left:0;text-align:left;margin-left:-22.65pt;margin-top:-8.05pt;width:530.2pt;height:22.1pt;z-index:251669504" coordorigin=",59" coordsize="67335,2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1721;top:59;width:64199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<v:textbox>
                  <w:txbxContent>
                    <w:p w:rsidR="00FE6B57" w:rsidRPr="00FE6B57" w:rsidRDefault="00FE6B57" w:rsidP="00FE6B57">
                      <w:pPr>
                        <w:jc w:val="center"/>
                        <w:rPr>
                          <w:b/>
                          <w:color w:val="1C1860"/>
                          <w:spacing w:val="56"/>
                          <w:sz w:val="16"/>
                        </w:rPr>
                      </w:pPr>
                      <w:r w:rsidRPr="00FE6B57">
                        <w:rPr>
                          <w:b/>
                          <w:color w:val="1C1860"/>
                          <w:spacing w:val="56"/>
                          <w:sz w:val="16"/>
                        </w:rPr>
                        <w:t>Înregistrat ca operator de date cu caracter personal cu nr.25720</w:t>
                      </w:r>
                    </w:p>
                  </w:txbxContent>
                </v:textbox>
              </v:shape>
              <v:line id="Straight Connector 10" o:spid="_x0000_s1028" style="position:absolute;visibility:visible;mso-wrap-style:square" from="0,296" to="67335,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" strokecolor="black [3213]" strokeweight="1.5pt"/>
              <v:line id="Straight Connector 11" o:spid="_x0000_s1029" style="position:absolute;visibility:visible;mso-wrap-style:square" from="0,1840" to="67335,1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" strokecolor="black [3213]" strokeweight="1.5pt"/>
            </v:group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4989830</wp:posOffset>
          </wp:positionH>
          <wp:positionV relativeFrom="paragraph">
            <wp:posOffset>-748665</wp:posOffset>
          </wp:positionV>
          <wp:extent cx="1439545" cy="612775"/>
          <wp:effectExtent l="0" t="0" r="8255" b="0"/>
          <wp:wrapNone/>
          <wp:docPr id="7" name="Picture 7" descr="C:\Users\Anc\AppData\Local\Microsoft\Windows\INetCache\Content.Word\text_and_logoANC20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Anc\AppData\Local\Microsoft\Windows\INetCache\Content.Word\text_and_logoANC20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56D9C53F" wp14:editId="7B70D9D9">
          <wp:simplePos x="0" y="0"/>
          <wp:positionH relativeFrom="column">
            <wp:posOffset>-394335</wp:posOffset>
          </wp:positionH>
          <wp:positionV relativeFrom="paragraph">
            <wp:posOffset>-788893</wp:posOffset>
          </wp:positionV>
          <wp:extent cx="2665730" cy="694055"/>
          <wp:effectExtent l="0" t="0" r="1270" b="0"/>
          <wp:wrapNone/>
          <wp:docPr id="9" name="Picture 9" descr="C:\Users\Anc\Downloads\logo_ME_new_2021_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c\Downloads\logo_ME_new_2021_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5730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1047">
      <w:rPr>
        <w:noProof/>
        <w:lang w:val="en-US"/>
      </w:rPr>
      <w:t xml:space="preserve"> </w:t>
    </w:r>
    <w:r w:rsidR="004851B8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473" w:hanging="360"/>
      </w:pPr>
      <w:rPr>
        <w:rFonts w:ascii="Symbol" w:hAnsi="Symbol" w:cs="Symbol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432" w:hanging="360"/>
      </w:pPr>
    </w:lvl>
    <w:lvl w:ilvl="2">
      <w:numFmt w:val="bullet"/>
      <w:lvlText w:val="•"/>
      <w:lvlJc w:val="left"/>
      <w:pPr>
        <w:ind w:left="2385" w:hanging="360"/>
      </w:pPr>
    </w:lvl>
    <w:lvl w:ilvl="3">
      <w:numFmt w:val="bullet"/>
      <w:lvlText w:val="•"/>
      <w:lvlJc w:val="left"/>
      <w:pPr>
        <w:ind w:left="3337" w:hanging="360"/>
      </w:pPr>
    </w:lvl>
    <w:lvl w:ilvl="4">
      <w:numFmt w:val="bullet"/>
      <w:lvlText w:val="•"/>
      <w:lvlJc w:val="left"/>
      <w:pPr>
        <w:ind w:left="4290" w:hanging="360"/>
      </w:pPr>
    </w:lvl>
    <w:lvl w:ilvl="5">
      <w:numFmt w:val="bullet"/>
      <w:lvlText w:val="•"/>
      <w:lvlJc w:val="left"/>
      <w:pPr>
        <w:ind w:left="5243" w:hanging="360"/>
      </w:pPr>
    </w:lvl>
    <w:lvl w:ilvl="6">
      <w:numFmt w:val="bullet"/>
      <w:lvlText w:val="•"/>
      <w:lvlJc w:val="left"/>
      <w:pPr>
        <w:ind w:left="6195" w:hanging="360"/>
      </w:pPr>
    </w:lvl>
    <w:lvl w:ilvl="7">
      <w:numFmt w:val="bullet"/>
      <w:lvlText w:val="•"/>
      <w:lvlJc w:val="left"/>
      <w:pPr>
        <w:ind w:left="7148" w:hanging="360"/>
      </w:pPr>
    </w:lvl>
    <w:lvl w:ilvl="8">
      <w:numFmt w:val="bullet"/>
      <w:lvlText w:val="•"/>
      <w:lvlJc w:val="left"/>
      <w:pPr>
        <w:ind w:left="8101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653" w:hanging="36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94" w:hanging="360"/>
      </w:pPr>
    </w:lvl>
    <w:lvl w:ilvl="2">
      <w:numFmt w:val="bullet"/>
      <w:lvlText w:val="•"/>
      <w:lvlJc w:val="left"/>
      <w:pPr>
        <w:ind w:left="2529" w:hanging="360"/>
      </w:pPr>
    </w:lvl>
    <w:lvl w:ilvl="3">
      <w:numFmt w:val="bullet"/>
      <w:lvlText w:val="•"/>
      <w:lvlJc w:val="left"/>
      <w:pPr>
        <w:ind w:left="3463" w:hanging="360"/>
      </w:pPr>
    </w:lvl>
    <w:lvl w:ilvl="4">
      <w:numFmt w:val="bullet"/>
      <w:lvlText w:val="•"/>
      <w:lvlJc w:val="left"/>
      <w:pPr>
        <w:ind w:left="4398" w:hanging="360"/>
      </w:pPr>
    </w:lvl>
    <w:lvl w:ilvl="5">
      <w:numFmt w:val="bullet"/>
      <w:lvlText w:val="•"/>
      <w:lvlJc w:val="left"/>
      <w:pPr>
        <w:ind w:left="5333" w:hanging="360"/>
      </w:pPr>
    </w:lvl>
    <w:lvl w:ilvl="6">
      <w:numFmt w:val="bullet"/>
      <w:lvlText w:val="•"/>
      <w:lvlJc w:val="left"/>
      <w:pPr>
        <w:ind w:left="6267" w:hanging="360"/>
      </w:pPr>
    </w:lvl>
    <w:lvl w:ilvl="7">
      <w:numFmt w:val="bullet"/>
      <w:lvlText w:val="•"/>
      <w:lvlJc w:val="left"/>
      <w:pPr>
        <w:ind w:left="7202" w:hanging="360"/>
      </w:pPr>
    </w:lvl>
    <w:lvl w:ilvl="8">
      <w:numFmt w:val="bullet"/>
      <w:lvlText w:val="•"/>
      <w:lvlJc w:val="left"/>
      <w:pPr>
        <w:ind w:left="8137" w:hanging="360"/>
      </w:pPr>
    </w:lvl>
  </w:abstractNum>
  <w:abstractNum w:abstractNumId="2" w15:restartNumberingAfterBreak="0">
    <w:nsid w:val="00000404"/>
    <w:multiLevelType w:val="multilevel"/>
    <w:tmpl w:val="86AC1018"/>
    <w:lvl w:ilvl="0">
      <w:start w:val="1"/>
      <w:numFmt w:val="lowerLetter"/>
      <w:lvlText w:val="%1)"/>
      <w:lvlJc w:val="left"/>
      <w:pPr>
        <w:ind w:left="1183" w:hanging="360"/>
      </w:pPr>
      <w:rPr>
        <w:rFonts w:ascii="Tahoma" w:hAnsi="Tahoma" w:cs="Tahoma" w:hint="default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062" w:hanging="360"/>
      </w:pPr>
    </w:lvl>
    <w:lvl w:ilvl="2">
      <w:numFmt w:val="bullet"/>
      <w:lvlText w:val="•"/>
      <w:lvlJc w:val="left"/>
      <w:pPr>
        <w:ind w:left="2945" w:hanging="360"/>
      </w:pPr>
    </w:lvl>
    <w:lvl w:ilvl="3">
      <w:numFmt w:val="bullet"/>
      <w:lvlText w:val="•"/>
      <w:lvlJc w:val="left"/>
      <w:pPr>
        <w:ind w:left="3827" w:hanging="360"/>
      </w:pPr>
    </w:lvl>
    <w:lvl w:ilvl="4">
      <w:numFmt w:val="bullet"/>
      <w:lvlText w:val="•"/>
      <w:lvlJc w:val="left"/>
      <w:pPr>
        <w:ind w:left="4710" w:hanging="360"/>
      </w:pPr>
    </w:lvl>
    <w:lvl w:ilvl="5">
      <w:numFmt w:val="bullet"/>
      <w:lvlText w:val="•"/>
      <w:lvlJc w:val="left"/>
      <w:pPr>
        <w:ind w:left="5593" w:hanging="360"/>
      </w:pPr>
    </w:lvl>
    <w:lvl w:ilvl="6">
      <w:numFmt w:val="bullet"/>
      <w:lvlText w:val="•"/>
      <w:lvlJc w:val="left"/>
      <w:pPr>
        <w:ind w:left="6475" w:hanging="360"/>
      </w:pPr>
    </w:lvl>
    <w:lvl w:ilvl="7">
      <w:numFmt w:val="bullet"/>
      <w:lvlText w:val="•"/>
      <w:lvlJc w:val="left"/>
      <w:pPr>
        <w:ind w:left="7358" w:hanging="360"/>
      </w:pPr>
    </w:lvl>
    <w:lvl w:ilvl="8">
      <w:numFmt w:val="bullet"/>
      <w:lvlText w:val="•"/>
      <w:lvlJc w:val="left"/>
      <w:pPr>
        <w:ind w:left="8241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833" w:hanging="360"/>
      </w:pPr>
      <w:rPr>
        <w:rFonts w:ascii="Symbol" w:hAnsi="Symbol" w:cs="Symbol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756" w:hanging="360"/>
      </w:pPr>
    </w:lvl>
    <w:lvl w:ilvl="2">
      <w:numFmt w:val="bullet"/>
      <w:lvlText w:val="•"/>
      <w:lvlJc w:val="left"/>
      <w:pPr>
        <w:ind w:left="2673" w:hanging="360"/>
      </w:pPr>
    </w:lvl>
    <w:lvl w:ilvl="3">
      <w:numFmt w:val="bullet"/>
      <w:lvlText w:val="•"/>
      <w:lvlJc w:val="left"/>
      <w:pPr>
        <w:ind w:left="3589" w:hanging="360"/>
      </w:pPr>
    </w:lvl>
    <w:lvl w:ilvl="4">
      <w:numFmt w:val="bullet"/>
      <w:lvlText w:val="•"/>
      <w:lvlJc w:val="left"/>
      <w:pPr>
        <w:ind w:left="4506" w:hanging="360"/>
      </w:pPr>
    </w:lvl>
    <w:lvl w:ilvl="5">
      <w:numFmt w:val="bullet"/>
      <w:lvlText w:val="•"/>
      <w:lvlJc w:val="left"/>
      <w:pPr>
        <w:ind w:left="5423" w:hanging="360"/>
      </w:pPr>
    </w:lvl>
    <w:lvl w:ilvl="6">
      <w:numFmt w:val="bullet"/>
      <w:lvlText w:val="•"/>
      <w:lvlJc w:val="left"/>
      <w:pPr>
        <w:ind w:left="6339" w:hanging="360"/>
      </w:pPr>
    </w:lvl>
    <w:lvl w:ilvl="7">
      <w:numFmt w:val="bullet"/>
      <w:lvlText w:val="•"/>
      <w:lvlJc w:val="left"/>
      <w:pPr>
        <w:ind w:left="7256" w:hanging="360"/>
      </w:pPr>
    </w:lvl>
    <w:lvl w:ilvl="8">
      <w:numFmt w:val="bullet"/>
      <w:lvlText w:val="•"/>
      <w:lvlJc w:val="left"/>
      <w:pPr>
        <w:ind w:left="8173" w:hanging="360"/>
      </w:pPr>
    </w:lvl>
  </w:abstractNum>
  <w:abstractNum w:abstractNumId="4" w15:restartNumberingAfterBreak="0">
    <w:nsid w:val="124A4972"/>
    <w:multiLevelType w:val="hybridMultilevel"/>
    <w:tmpl w:val="D96EFCC2"/>
    <w:lvl w:ilvl="0" w:tplc="62968D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34660"/>
    <w:multiLevelType w:val="hybridMultilevel"/>
    <w:tmpl w:val="4AC61B9E"/>
    <w:lvl w:ilvl="0" w:tplc="E482D074">
      <w:start w:val="1"/>
      <w:numFmt w:val="lowerLetter"/>
      <w:lvlText w:val="%1)"/>
      <w:lvlJc w:val="left"/>
      <w:pPr>
        <w:ind w:left="3150" w:hanging="360"/>
      </w:pPr>
      <w:rPr>
        <w:rFonts w:hint="default"/>
        <w:b/>
        <w:strike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54071"/>
    <w:multiLevelType w:val="hybridMultilevel"/>
    <w:tmpl w:val="DE5AB50A"/>
    <w:lvl w:ilvl="0" w:tplc="62968D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36652"/>
    <w:multiLevelType w:val="hybridMultilevel"/>
    <w:tmpl w:val="31388DAE"/>
    <w:lvl w:ilvl="0" w:tplc="62968D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55FD1"/>
    <w:multiLevelType w:val="hybridMultilevel"/>
    <w:tmpl w:val="51582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E0527"/>
    <w:multiLevelType w:val="hybridMultilevel"/>
    <w:tmpl w:val="9B56C010"/>
    <w:lvl w:ilvl="0" w:tplc="B4243A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20528"/>
    <w:multiLevelType w:val="hybridMultilevel"/>
    <w:tmpl w:val="64768EDA"/>
    <w:lvl w:ilvl="0" w:tplc="699AC2F2">
      <w:start w:val="2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FF6763"/>
    <w:multiLevelType w:val="hybridMultilevel"/>
    <w:tmpl w:val="18F24F52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2" w15:restartNumberingAfterBreak="0">
    <w:nsid w:val="4F3E426B"/>
    <w:multiLevelType w:val="hybridMultilevel"/>
    <w:tmpl w:val="864C9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F090E"/>
    <w:multiLevelType w:val="multilevel"/>
    <w:tmpl w:val="7A187E24"/>
    <w:lvl w:ilvl="0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spacing w:val="-1"/>
        <w:w w:val="99"/>
      </w:rPr>
    </w:lvl>
    <w:lvl w:ilvl="1">
      <w:numFmt w:val="bullet"/>
      <w:lvlText w:val="-"/>
      <w:lvlJc w:val="left"/>
      <w:pPr>
        <w:ind w:left="833" w:hanging="360"/>
      </w:pPr>
      <w:rPr>
        <w:rFonts w:ascii="Trebuchet MS" w:hAnsi="Trebuchet MS" w:cs="Trebuchet MS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2673" w:hanging="360"/>
      </w:pPr>
    </w:lvl>
    <w:lvl w:ilvl="3">
      <w:numFmt w:val="bullet"/>
      <w:lvlText w:val="•"/>
      <w:lvlJc w:val="left"/>
      <w:pPr>
        <w:ind w:left="3589" w:hanging="360"/>
      </w:pPr>
    </w:lvl>
    <w:lvl w:ilvl="4">
      <w:numFmt w:val="bullet"/>
      <w:lvlText w:val="•"/>
      <w:lvlJc w:val="left"/>
      <w:pPr>
        <w:ind w:left="4506" w:hanging="360"/>
      </w:pPr>
    </w:lvl>
    <w:lvl w:ilvl="5">
      <w:numFmt w:val="bullet"/>
      <w:lvlText w:val="•"/>
      <w:lvlJc w:val="left"/>
      <w:pPr>
        <w:ind w:left="5423" w:hanging="360"/>
      </w:pPr>
    </w:lvl>
    <w:lvl w:ilvl="6">
      <w:numFmt w:val="bullet"/>
      <w:lvlText w:val="•"/>
      <w:lvlJc w:val="left"/>
      <w:pPr>
        <w:ind w:left="6339" w:hanging="360"/>
      </w:pPr>
    </w:lvl>
    <w:lvl w:ilvl="7">
      <w:numFmt w:val="bullet"/>
      <w:lvlText w:val="•"/>
      <w:lvlJc w:val="left"/>
      <w:pPr>
        <w:ind w:left="7256" w:hanging="360"/>
      </w:pPr>
    </w:lvl>
    <w:lvl w:ilvl="8">
      <w:numFmt w:val="bullet"/>
      <w:lvlText w:val="•"/>
      <w:lvlJc w:val="left"/>
      <w:pPr>
        <w:ind w:left="8173" w:hanging="360"/>
      </w:pPr>
    </w:lvl>
  </w:abstractNum>
  <w:abstractNum w:abstractNumId="14" w15:restartNumberingAfterBreak="0">
    <w:nsid w:val="5DAE2615"/>
    <w:multiLevelType w:val="hybridMultilevel"/>
    <w:tmpl w:val="5FD28E6E"/>
    <w:lvl w:ilvl="0" w:tplc="BC5E0E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F34C85"/>
    <w:multiLevelType w:val="hybridMultilevel"/>
    <w:tmpl w:val="B47A6466"/>
    <w:lvl w:ilvl="0" w:tplc="7F2E6B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9A00BB"/>
    <w:multiLevelType w:val="multilevel"/>
    <w:tmpl w:val="B4D6F966"/>
    <w:lvl w:ilvl="0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auto"/>
        <w:spacing w:val="-1"/>
        <w:w w:val="99"/>
      </w:rPr>
    </w:lvl>
    <w:lvl w:ilvl="1">
      <w:numFmt w:val="bullet"/>
      <w:lvlText w:val="-"/>
      <w:lvlJc w:val="left"/>
      <w:pPr>
        <w:ind w:left="833" w:hanging="360"/>
      </w:pPr>
      <w:rPr>
        <w:rFonts w:ascii="Trebuchet MS" w:hAnsi="Trebuchet MS" w:cs="Trebuchet MS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2673" w:hanging="360"/>
      </w:pPr>
    </w:lvl>
    <w:lvl w:ilvl="3">
      <w:numFmt w:val="bullet"/>
      <w:lvlText w:val="•"/>
      <w:lvlJc w:val="left"/>
      <w:pPr>
        <w:ind w:left="3589" w:hanging="360"/>
      </w:pPr>
    </w:lvl>
    <w:lvl w:ilvl="4">
      <w:numFmt w:val="bullet"/>
      <w:lvlText w:val="•"/>
      <w:lvlJc w:val="left"/>
      <w:pPr>
        <w:ind w:left="4506" w:hanging="360"/>
      </w:pPr>
    </w:lvl>
    <w:lvl w:ilvl="5">
      <w:numFmt w:val="bullet"/>
      <w:lvlText w:val="•"/>
      <w:lvlJc w:val="left"/>
      <w:pPr>
        <w:ind w:left="5423" w:hanging="360"/>
      </w:pPr>
    </w:lvl>
    <w:lvl w:ilvl="6">
      <w:numFmt w:val="bullet"/>
      <w:lvlText w:val="•"/>
      <w:lvlJc w:val="left"/>
      <w:pPr>
        <w:ind w:left="6339" w:hanging="360"/>
      </w:pPr>
    </w:lvl>
    <w:lvl w:ilvl="7">
      <w:numFmt w:val="bullet"/>
      <w:lvlText w:val="•"/>
      <w:lvlJc w:val="left"/>
      <w:pPr>
        <w:ind w:left="7256" w:hanging="360"/>
      </w:pPr>
    </w:lvl>
    <w:lvl w:ilvl="8">
      <w:numFmt w:val="bullet"/>
      <w:lvlText w:val="•"/>
      <w:lvlJc w:val="left"/>
      <w:pPr>
        <w:ind w:left="8173" w:hanging="360"/>
      </w:pPr>
    </w:lvl>
  </w:abstractNum>
  <w:abstractNum w:abstractNumId="17" w15:restartNumberingAfterBreak="0">
    <w:nsid w:val="6A1D257D"/>
    <w:multiLevelType w:val="hybridMultilevel"/>
    <w:tmpl w:val="8FA2A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CE4464">
      <w:numFmt w:val="bullet"/>
      <w:lvlText w:val="•"/>
      <w:lvlJc w:val="left"/>
      <w:pPr>
        <w:ind w:left="1800" w:hanging="720"/>
      </w:pPr>
      <w:rPr>
        <w:rFonts w:ascii="Trebuchet MS" w:eastAsiaTheme="minorEastAsia" w:hAnsi="Trebuchet MS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1833FC"/>
    <w:multiLevelType w:val="multilevel"/>
    <w:tmpl w:val="32D8EF56"/>
    <w:lvl w:ilvl="0">
      <w:numFmt w:val="bullet"/>
      <w:lvlText w:val="-"/>
      <w:lvlJc w:val="left"/>
      <w:pPr>
        <w:ind w:left="473" w:hanging="360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432" w:hanging="360"/>
      </w:pPr>
    </w:lvl>
    <w:lvl w:ilvl="2">
      <w:numFmt w:val="bullet"/>
      <w:lvlText w:val="•"/>
      <w:lvlJc w:val="left"/>
      <w:pPr>
        <w:ind w:left="2385" w:hanging="360"/>
      </w:pPr>
    </w:lvl>
    <w:lvl w:ilvl="3">
      <w:numFmt w:val="bullet"/>
      <w:lvlText w:val="•"/>
      <w:lvlJc w:val="left"/>
      <w:pPr>
        <w:ind w:left="3337" w:hanging="360"/>
      </w:pPr>
    </w:lvl>
    <w:lvl w:ilvl="4">
      <w:numFmt w:val="bullet"/>
      <w:lvlText w:val="•"/>
      <w:lvlJc w:val="left"/>
      <w:pPr>
        <w:ind w:left="4290" w:hanging="360"/>
      </w:pPr>
    </w:lvl>
    <w:lvl w:ilvl="5">
      <w:numFmt w:val="bullet"/>
      <w:lvlText w:val="•"/>
      <w:lvlJc w:val="left"/>
      <w:pPr>
        <w:ind w:left="5243" w:hanging="360"/>
      </w:pPr>
    </w:lvl>
    <w:lvl w:ilvl="6">
      <w:numFmt w:val="bullet"/>
      <w:lvlText w:val="•"/>
      <w:lvlJc w:val="left"/>
      <w:pPr>
        <w:ind w:left="6195" w:hanging="360"/>
      </w:pPr>
    </w:lvl>
    <w:lvl w:ilvl="7">
      <w:numFmt w:val="bullet"/>
      <w:lvlText w:val="•"/>
      <w:lvlJc w:val="left"/>
      <w:pPr>
        <w:ind w:left="7148" w:hanging="360"/>
      </w:pPr>
    </w:lvl>
    <w:lvl w:ilvl="8">
      <w:numFmt w:val="bullet"/>
      <w:lvlText w:val="•"/>
      <w:lvlJc w:val="left"/>
      <w:pPr>
        <w:ind w:left="8101" w:hanging="360"/>
      </w:pPr>
    </w:lvl>
  </w:abstractNum>
  <w:abstractNum w:abstractNumId="19" w15:restartNumberingAfterBreak="0">
    <w:nsid w:val="730F673B"/>
    <w:multiLevelType w:val="hybridMultilevel"/>
    <w:tmpl w:val="18F24F52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0" w15:restartNumberingAfterBreak="0">
    <w:nsid w:val="771E1252"/>
    <w:multiLevelType w:val="multilevel"/>
    <w:tmpl w:val="FD7C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1"/>
  </w:num>
  <w:num w:numId="3">
    <w:abstractNumId w:val="20"/>
  </w:num>
  <w:num w:numId="4">
    <w:abstractNumId w:val="20"/>
    <w:lvlOverride w:ilvl="1">
      <w:lvl w:ilvl="1">
        <w:numFmt w:val="lowerLetter"/>
        <w:lvlText w:val="%2."/>
        <w:lvlJc w:val="left"/>
      </w:lvl>
    </w:lvlOverride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7"/>
  </w:num>
  <w:num w:numId="10">
    <w:abstractNumId w:val="16"/>
  </w:num>
  <w:num w:numId="11">
    <w:abstractNumId w:val="13"/>
  </w:num>
  <w:num w:numId="12">
    <w:abstractNumId w:val="12"/>
  </w:num>
  <w:num w:numId="13">
    <w:abstractNumId w:val="5"/>
  </w:num>
  <w:num w:numId="14">
    <w:abstractNumId w:val="6"/>
  </w:num>
  <w:num w:numId="15">
    <w:abstractNumId w:val="14"/>
  </w:num>
  <w:num w:numId="16">
    <w:abstractNumId w:val="10"/>
  </w:num>
  <w:num w:numId="17">
    <w:abstractNumId w:val="4"/>
  </w:num>
  <w:num w:numId="18">
    <w:abstractNumId w:val="8"/>
  </w:num>
  <w:num w:numId="19">
    <w:abstractNumId w:val="9"/>
  </w:num>
  <w:num w:numId="20">
    <w:abstractNumId w:val="7"/>
  </w:num>
  <w:num w:numId="21">
    <w:abstractNumId w:val="1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34"/>
    <w:rsid w:val="00013398"/>
    <w:rsid w:val="000332E9"/>
    <w:rsid w:val="00042749"/>
    <w:rsid w:val="00056194"/>
    <w:rsid w:val="00064396"/>
    <w:rsid w:val="00072771"/>
    <w:rsid w:val="000748FE"/>
    <w:rsid w:val="000B30C9"/>
    <w:rsid w:val="000D1B84"/>
    <w:rsid w:val="000F356F"/>
    <w:rsid w:val="001621B2"/>
    <w:rsid w:val="001A35A7"/>
    <w:rsid w:val="001A4AA3"/>
    <w:rsid w:val="001A5DE8"/>
    <w:rsid w:val="001B367B"/>
    <w:rsid w:val="00240BEE"/>
    <w:rsid w:val="00266FB3"/>
    <w:rsid w:val="00296C37"/>
    <w:rsid w:val="002E0AE5"/>
    <w:rsid w:val="003325EF"/>
    <w:rsid w:val="00357684"/>
    <w:rsid w:val="00392B07"/>
    <w:rsid w:val="003B1490"/>
    <w:rsid w:val="003B6F90"/>
    <w:rsid w:val="003D62CC"/>
    <w:rsid w:val="003E57C5"/>
    <w:rsid w:val="00407D7B"/>
    <w:rsid w:val="00434938"/>
    <w:rsid w:val="00436986"/>
    <w:rsid w:val="004524F4"/>
    <w:rsid w:val="00454537"/>
    <w:rsid w:val="004851B8"/>
    <w:rsid w:val="004C57F1"/>
    <w:rsid w:val="005003C6"/>
    <w:rsid w:val="005069F2"/>
    <w:rsid w:val="00546D80"/>
    <w:rsid w:val="00582EE1"/>
    <w:rsid w:val="0058594F"/>
    <w:rsid w:val="005F6DBC"/>
    <w:rsid w:val="00604B16"/>
    <w:rsid w:val="00605872"/>
    <w:rsid w:val="00627770"/>
    <w:rsid w:val="00634AA2"/>
    <w:rsid w:val="00646A9D"/>
    <w:rsid w:val="0065342D"/>
    <w:rsid w:val="00697B0F"/>
    <w:rsid w:val="006B057C"/>
    <w:rsid w:val="006C53FB"/>
    <w:rsid w:val="00786A73"/>
    <w:rsid w:val="007A1CC2"/>
    <w:rsid w:val="008044DA"/>
    <w:rsid w:val="00876E69"/>
    <w:rsid w:val="00881238"/>
    <w:rsid w:val="00886455"/>
    <w:rsid w:val="00890E47"/>
    <w:rsid w:val="008948DE"/>
    <w:rsid w:val="00895234"/>
    <w:rsid w:val="008A1047"/>
    <w:rsid w:val="008C1698"/>
    <w:rsid w:val="008D1BFC"/>
    <w:rsid w:val="008E5ED3"/>
    <w:rsid w:val="00963634"/>
    <w:rsid w:val="009D18AA"/>
    <w:rsid w:val="009D2646"/>
    <w:rsid w:val="009F51F4"/>
    <w:rsid w:val="00A06650"/>
    <w:rsid w:val="00A17312"/>
    <w:rsid w:val="00A21FB2"/>
    <w:rsid w:val="00A31800"/>
    <w:rsid w:val="00A32388"/>
    <w:rsid w:val="00A73E6E"/>
    <w:rsid w:val="00A92A19"/>
    <w:rsid w:val="00AA155D"/>
    <w:rsid w:val="00AA7506"/>
    <w:rsid w:val="00AB330A"/>
    <w:rsid w:val="00AF72A7"/>
    <w:rsid w:val="00B112FC"/>
    <w:rsid w:val="00B21ED9"/>
    <w:rsid w:val="00B24B04"/>
    <w:rsid w:val="00B52B4B"/>
    <w:rsid w:val="00B71454"/>
    <w:rsid w:val="00BB5A47"/>
    <w:rsid w:val="00BD59B1"/>
    <w:rsid w:val="00C17FB4"/>
    <w:rsid w:val="00C36B0B"/>
    <w:rsid w:val="00C72C62"/>
    <w:rsid w:val="00CC3F0D"/>
    <w:rsid w:val="00CD2FF5"/>
    <w:rsid w:val="00D5353D"/>
    <w:rsid w:val="00D730CF"/>
    <w:rsid w:val="00D74D9C"/>
    <w:rsid w:val="00D83A51"/>
    <w:rsid w:val="00DF116C"/>
    <w:rsid w:val="00E23F27"/>
    <w:rsid w:val="00E353A4"/>
    <w:rsid w:val="00E72608"/>
    <w:rsid w:val="00E873C7"/>
    <w:rsid w:val="00EE287F"/>
    <w:rsid w:val="00EF5047"/>
    <w:rsid w:val="00F131B0"/>
    <w:rsid w:val="00F14F43"/>
    <w:rsid w:val="00F44877"/>
    <w:rsid w:val="00F506C3"/>
    <w:rsid w:val="00F92EAC"/>
    <w:rsid w:val="00FA7595"/>
    <w:rsid w:val="00FD1D59"/>
    <w:rsid w:val="00FD7F0F"/>
    <w:rsid w:val="00FE08A8"/>
    <w:rsid w:val="00FE1DD1"/>
    <w:rsid w:val="00F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032B1"/>
  <w15:docId w15:val="{314559EB-F38A-4461-9489-6433EC58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>
      <w:pPr>
        <w:spacing w:after="86" w:line="269" w:lineRule="auto"/>
        <w:ind w:right="2" w:firstLine="7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36B0B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90" w:line="265" w:lineRule="auto"/>
      <w:ind w:left="10" w:right="29" w:hanging="10"/>
      <w:jc w:val="left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96" w:line="259" w:lineRule="auto"/>
      <w:ind w:left="730" w:right="0" w:hanging="10"/>
      <w:jc w:val="left"/>
      <w:outlineLvl w:val="1"/>
    </w:pPr>
    <w:rPr>
      <w:b/>
      <w:i/>
      <w:color w:val="00000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92EAC"/>
    <w:pPr>
      <w:spacing w:before="100" w:beforeAutospacing="1" w:after="100" w:afterAutospacing="1" w:line="240" w:lineRule="auto"/>
      <w:ind w:right="0" w:firstLine="0"/>
      <w:jc w:val="left"/>
    </w:pPr>
    <w:rPr>
      <w:lang w:val="en-US"/>
    </w:rPr>
  </w:style>
  <w:style w:type="character" w:customStyle="1" w:styleId="apple-tab-span">
    <w:name w:val="apple-tab-span"/>
    <w:basedOn w:val="DefaultParagraphFont"/>
    <w:rsid w:val="00F92EAC"/>
  </w:style>
  <w:style w:type="character" w:styleId="Hyperlink">
    <w:name w:val="Hyperlink"/>
    <w:basedOn w:val="DefaultParagraphFont"/>
    <w:uiPriority w:val="99"/>
    <w:unhideWhenUsed/>
    <w:rsid w:val="00F92EA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5ED3"/>
    <w:rPr>
      <w:color w:val="800080" w:themeColor="followedHyperlink"/>
      <w:u w:val="single"/>
    </w:rPr>
  </w:style>
  <w:style w:type="paragraph" w:styleId="ListParagraph">
    <w:name w:val="List Paragraph"/>
    <w:aliases w:val="Forth level"/>
    <w:basedOn w:val="Normal"/>
    <w:link w:val="ListParagraphChar"/>
    <w:uiPriority w:val="34"/>
    <w:qFormat/>
    <w:rsid w:val="00DF11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1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ED9"/>
  </w:style>
  <w:style w:type="paragraph" w:styleId="Footer">
    <w:name w:val="footer"/>
    <w:basedOn w:val="Normal"/>
    <w:link w:val="FooterChar"/>
    <w:uiPriority w:val="99"/>
    <w:unhideWhenUsed/>
    <w:rsid w:val="00B21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ED9"/>
  </w:style>
  <w:style w:type="paragraph" w:styleId="BalloonText">
    <w:name w:val="Balloon Text"/>
    <w:basedOn w:val="Normal"/>
    <w:link w:val="BalloonTextChar"/>
    <w:uiPriority w:val="99"/>
    <w:semiHidden/>
    <w:unhideWhenUsed/>
    <w:rsid w:val="00B21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ED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Forth level Char"/>
    <w:link w:val="ListParagraph"/>
    <w:uiPriority w:val="34"/>
    <w:locked/>
    <w:rsid w:val="00646A9D"/>
  </w:style>
  <w:style w:type="character" w:customStyle="1" w:styleId="apple-converted-space">
    <w:name w:val="apple-converted-space"/>
    <w:basedOn w:val="DefaultParagraphFont"/>
    <w:rsid w:val="009D2646"/>
  </w:style>
  <w:style w:type="character" w:customStyle="1" w:styleId="yiv3754640915gmail-sden">
    <w:name w:val="yiv3754640915gmail-s_den"/>
    <w:basedOn w:val="DefaultParagraphFont"/>
    <w:rsid w:val="00042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08CF2-3499-4A82-AB85-0CAF7F230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1604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</dc:creator>
  <cp:lastModifiedBy>Windows User</cp:lastModifiedBy>
  <cp:revision>10</cp:revision>
  <cp:lastPrinted>2023-06-12T07:11:00Z</cp:lastPrinted>
  <dcterms:created xsi:type="dcterms:W3CDTF">2023-04-12T09:34:00Z</dcterms:created>
  <dcterms:modified xsi:type="dcterms:W3CDTF">2023-06-12T07:12:00Z</dcterms:modified>
</cp:coreProperties>
</file>