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Anexa 1 la Anunțul de selecție</w:t>
      </w:r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Inreg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 xml:space="preserve">la </w:t>
      </w:r>
      <w:r w:rsidR="00CE6A02">
        <w:rPr>
          <w:rFonts w:ascii="Trebuchet MS" w:hAnsi="Trebuchet MS" w:cs="Times New Roman"/>
          <w:bCs/>
          <w:lang w:val="fr-FR"/>
        </w:rPr>
        <w:t>concursul de ocupare</w:t>
      </w:r>
      <w:r w:rsidRPr="00570FDC">
        <w:rPr>
          <w:rFonts w:ascii="Trebuchet MS" w:hAnsi="Trebuchet MS" w:cs="Times New Roman"/>
          <w:bCs/>
          <w:lang w:val="fr-FR"/>
        </w:rPr>
        <w:t xml:space="preserve"> posturile contractuale,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>temporar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 xml:space="preserve">din cadrul proiectului “Creșterea capacității administrative a ANC și MMJS prin sistematizare și simplificare legislativă în domeniul calificărilor” cod SMIS 129872, în afara organigramei Autorității Naționale pentru Calificări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 xml:space="preserve">conform anunțului de selecție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din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r w:rsidRPr="00CE6A02">
        <w:rPr>
          <w:rFonts w:ascii="Trebuchet MS" w:hAnsi="Trebuchet MS" w:cs="Times New Roman"/>
          <w:bCs/>
          <w:lang w:val="fr-FR"/>
        </w:rPr>
        <w:t xml:space="preserve">Sub-activitatea: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r w:rsidR="00F20B29" w:rsidRPr="00F20B29">
        <w:rPr>
          <w:rFonts w:ascii="Trebuchet MS" w:hAnsi="Trebuchet MS"/>
          <w:b/>
        </w:rPr>
        <w:t>Elaborarea cadrului metodologic pentru dezvoltarea programelor de studii pe baza de rezultate ale învățării</w:t>
      </w:r>
      <w:r w:rsidR="00F20B29">
        <w:rPr>
          <w:rFonts w:ascii="Trebuchet MS" w:hAnsi="Trebuchet MS"/>
          <w:b/>
        </w:rPr>
        <w:t xml:space="preserve"> </w:t>
      </w:r>
    </w:p>
    <w:p w14:paraId="7A574762" w14:textId="48060CA6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ostul vizat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>EDUCAȚIE – Domeniul Agricultură</w:t>
      </w:r>
      <w:r w:rsidR="00AA32F4">
        <w:rPr>
          <w:rFonts w:ascii="Trebuchet MS" w:hAnsi="Trebuchet MS" w:cs="Times New Roman"/>
          <w:b/>
          <w:lang w:val="fr-FR"/>
        </w:rPr>
        <w:t xml:space="preserve"> A3.</w:t>
      </w:r>
      <w:bookmarkStart w:id="0" w:name="_GoBack"/>
      <w:bookmarkEnd w:id="0"/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>Data completării</w:t>
      </w:r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Semnătura</w:t>
      </w:r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BF67" w14:textId="77777777" w:rsidR="00C46609" w:rsidRDefault="00C46609" w:rsidP="00921FA5">
      <w:pPr>
        <w:spacing w:after="0" w:line="240" w:lineRule="auto"/>
      </w:pPr>
      <w:r>
        <w:separator/>
      </w:r>
    </w:p>
  </w:endnote>
  <w:endnote w:type="continuationSeparator" w:id="0">
    <w:p w14:paraId="79185E4E" w14:textId="77777777" w:rsidR="00C46609" w:rsidRDefault="00C46609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4BBF" w14:textId="77777777" w:rsidR="00C46609" w:rsidRDefault="00C46609" w:rsidP="00921FA5">
      <w:pPr>
        <w:spacing w:after="0" w:line="240" w:lineRule="auto"/>
      </w:pPr>
      <w:r>
        <w:separator/>
      </w:r>
    </w:p>
  </w:footnote>
  <w:footnote w:type="continuationSeparator" w:id="0">
    <w:p w14:paraId="64FE5CC1" w14:textId="77777777" w:rsidR="00C46609" w:rsidRDefault="00C46609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E6D03"/>
    <w:rsid w:val="00516D5E"/>
    <w:rsid w:val="00524EA5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B4E0F"/>
    <w:rsid w:val="007C0970"/>
    <w:rsid w:val="007C3C1C"/>
    <w:rsid w:val="007C5E7F"/>
    <w:rsid w:val="007F19B7"/>
    <w:rsid w:val="007F4BE4"/>
    <w:rsid w:val="00802EEC"/>
    <w:rsid w:val="00805208"/>
    <w:rsid w:val="0081457B"/>
    <w:rsid w:val="00823B32"/>
    <w:rsid w:val="00861BD3"/>
    <w:rsid w:val="008862B6"/>
    <w:rsid w:val="008906ED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A32F4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46609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62731"/>
    <w:rsid w:val="00F7270A"/>
    <w:rsid w:val="00FB32BF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4147-3C03-46EB-948E-5A9E5EB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5</cp:revision>
  <dcterms:created xsi:type="dcterms:W3CDTF">2021-04-07T08:54:00Z</dcterms:created>
  <dcterms:modified xsi:type="dcterms:W3CDTF">2021-08-30T08:05:00Z</dcterms:modified>
</cp:coreProperties>
</file>